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1D76" w14:textId="77777777" w:rsidR="004C2EDA" w:rsidRDefault="00D76EB2">
      <w:pPr>
        <w:jc w:val="right"/>
      </w:pPr>
      <w:r>
        <w:rPr>
          <w:noProof/>
          <w:sz w:val="24"/>
          <w:szCs w:val="24"/>
        </w:rPr>
        <w:drawing>
          <wp:anchor distT="0" distB="0" distL="114300" distR="114300" simplePos="0" relativeHeight="251658240" behindDoc="0" locked="0" layoutInCell="1" allowOverlap="1" wp14:anchorId="491C1D76" wp14:editId="491C1D77">
            <wp:simplePos x="0" y="0"/>
            <wp:positionH relativeFrom="margin">
              <wp:align>right</wp:align>
            </wp:positionH>
            <wp:positionV relativeFrom="paragraph">
              <wp:posOffset>0</wp:posOffset>
            </wp:positionV>
            <wp:extent cx="2351407" cy="113029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351407" cy="1130298"/>
                    </a:xfrm>
                    <a:prstGeom prst="rect">
                      <a:avLst/>
                    </a:prstGeom>
                    <a:noFill/>
                    <a:ln>
                      <a:noFill/>
                      <a:prstDash/>
                    </a:ln>
                  </pic:spPr>
                </pic:pic>
              </a:graphicData>
            </a:graphic>
          </wp:anchor>
        </w:drawing>
      </w:r>
    </w:p>
    <w:tbl>
      <w:tblPr>
        <w:tblW w:w="9016" w:type="dxa"/>
        <w:tblCellMar>
          <w:left w:w="10" w:type="dxa"/>
          <w:right w:w="10" w:type="dxa"/>
        </w:tblCellMar>
        <w:tblLook w:val="0000" w:firstRow="0" w:lastRow="0" w:firstColumn="0" w:lastColumn="0" w:noHBand="0" w:noVBand="0"/>
      </w:tblPr>
      <w:tblGrid>
        <w:gridCol w:w="1774"/>
        <w:gridCol w:w="7242"/>
      </w:tblGrid>
      <w:tr w:rsidR="004C2EDA" w14:paraId="491C1D7B"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77" w14:textId="77777777" w:rsidR="004C2EDA" w:rsidRDefault="00D76EB2">
            <w:pPr>
              <w:spacing w:after="0" w:line="240" w:lineRule="auto"/>
              <w:rPr>
                <w:b/>
                <w:bCs/>
                <w:color w:val="FFFFFF"/>
                <w:sz w:val="24"/>
                <w:szCs w:val="24"/>
              </w:rPr>
            </w:pPr>
            <w:r>
              <w:rPr>
                <w:b/>
                <w:bCs/>
                <w:color w:val="FFFFFF"/>
                <w:sz w:val="24"/>
                <w:szCs w:val="24"/>
              </w:rPr>
              <w:t xml:space="preserve">Role Title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78" w14:textId="77777777" w:rsidR="004C2EDA" w:rsidRDefault="004C2EDA">
            <w:pPr>
              <w:spacing w:after="0" w:line="240" w:lineRule="auto"/>
              <w:rPr>
                <w:sz w:val="24"/>
                <w:szCs w:val="24"/>
              </w:rPr>
            </w:pPr>
          </w:p>
          <w:p w14:paraId="6D64F5C6" w14:textId="693E7011" w:rsidR="004C2EDA" w:rsidRDefault="002335DC" w:rsidP="00BD680A">
            <w:pPr>
              <w:spacing w:after="0" w:line="240" w:lineRule="auto"/>
              <w:rPr>
                <w:sz w:val="24"/>
                <w:szCs w:val="24"/>
              </w:rPr>
            </w:pPr>
            <w:r>
              <w:rPr>
                <w:sz w:val="24"/>
                <w:szCs w:val="24"/>
              </w:rPr>
              <w:t>SOC Engineer</w:t>
            </w:r>
            <w:r w:rsidR="000A3625">
              <w:rPr>
                <w:sz w:val="24"/>
                <w:szCs w:val="24"/>
              </w:rPr>
              <w:t xml:space="preserve"> – SCC Cyber</w:t>
            </w:r>
          </w:p>
          <w:p w14:paraId="491C1D7A" w14:textId="163AEB63" w:rsidR="00BD680A" w:rsidRDefault="00BD680A" w:rsidP="00BD680A">
            <w:pPr>
              <w:spacing w:after="0" w:line="240" w:lineRule="auto"/>
              <w:rPr>
                <w:sz w:val="24"/>
                <w:szCs w:val="24"/>
              </w:rPr>
            </w:pPr>
          </w:p>
        </w:tc>
      </w:tr>
      <w:tr w:rsidR="004C2EDA" w14:paraId="491C1D7F"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7C" w14:textId="77777777" w:rsidR="004C2EDA" w:rsidRDefault="00D76EB2">
            <w:pPr>
              <w:spacing w:after="0" w:line="240" w:lineRule="auto"/>
              <w:rPr>
                <w:b/>
                <w:bCs/>
                <w:color w:val="FFFFFF"/>
                <w:sz w:val="24"/>
                <w:szCs w:val="24"/>
              </w:rPr>
            </w:pPr>
            <w:r>
              <w:rPr>
                <w:b/>
                <w:bCs/>
                <w:color w:val="FFFFFF"/>
                <w:sz w:val="24"/>
                <w:szCs w:val="24"/>
              </w:rPr>
              <w:t xml:space="preserve">Function </w:t>
            </w:r>
          </w:p>
          <w:p w14:paraId="491C1D7D" w14:textId="77777777" w:rsidR="004C2EDA" w:rsidRDefault="004C2EDA">
            <w:pPr>
              <w:spacing w:after="0" w:line="240" w:lineRule="auto"/>
              <w:rPr>
                <w:b/>
                <w:bCs/>
                <w:color w:val="FFFFFF"/>
                <w:sz w:val="24"/>
                <w:szCs w:val="24"/>
              </w:rPr>
            </w:pP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7E" w14:textId="1C66212B" w:rsidR="004C2EDA" w:rsidRDefault="002335DC">
            <w:pPr>
              <w:spacing w:after="0" w:line="240" w:lineRule="auto"/>
              <w:rPr>
                <w:sz w:val="24"/>
                <w:szCs w:val="24"/>
              </w:rPr>
            </w:pPr>
            <w:r>
              <w:rPr>
                <w:sz w:val="24"/>
                <w:szCs w:val="24"/>
              </w:rPr>
              <w:t>SCC Digital (Cyber)</w:t>
            </w:r>
          </w:p>
        </w:tc>
      </w:tr>
      <w:tr w:rsidR="004C2EDA" w14:paraId="491C1D83"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80" w14:textId="77777777" w:rsidR="004C2EDA" w:rsidRDefault="00D76EB2">
            <w:pPr>
              <w:spacing w:after="0" w:line="240" w:lineRule="auto"/>
              <w:rPr>
                <w:b/>
                <w:bCs/>
                <w:color w:val="FFFFFF"/>
                <w:sz w:val="24"/>
                <w:szCs w:val="24"/>
              </w:rPr>
            </w:pPr>
            <w:r>
              <w:rPr>
                <w:b/>
                <w:bCs/>
                <w:color w:val="FFFFFF"/>
                <w:sz w:val="24"/>
                <w:szCs w:val="24"/>
              </w:rPr>
              <w:t xml:space="preserve">Team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82" w14:textId="301150F7" w:rsidR="004C2EDA" w:rsidRPr="0026492C" w:rsidRDefault="0026492C" w:rsidP="0026492C">
            <w:r>
              <w:t>SCC Cyber Operations (</w:t>
            </w:r>
            <w:r w:rsidR="002335DC">
              <w:t>SOC</w:t>
            </w:r>
            <w:r>
              <w:t>)</w:t>
            </w:r>
          </w:p>
        </w:tc>
      </w:tr>
      <w:tr w:rsidR="004C2EDA" w14:paraId="491C1D87"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84" w14:textId="77777777" w:rsidR="004C2EDA" w:rsidRDefault="00D76EB2">
            <w:pPr>
              <w:spacing w:after="0" w:line="240" w:lineRule="auto"/>
              <w:rPr>
                <w:b/>
                <w:bCs/>
                <w:color w:val="FFFFFF"/>
                <w:sz w:val="24"/>
                <w:szCs w:val="24"/>
              </w:rPr>
            </w:pPr>
            <w:r>
              <w:rPr>
                <w:b/>
                <w:bCs/>
                <w:color w:val="FFFFFF"/>
                <w:sz w:val="24"/>
                <w:szCs w:val="24"/>
              </w:rPr>
              <w:t>Reports to</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85" w14:textId="00E8363B" w:rsidR="004C2EDA" w:rsidRDefault="002335DC">
            <w:pPr>
              <w:spacing w:after="0" w:line="240" w:lineRule="auto"/>
              <w:rPr>
                <w:sz w:val="24"/>
                <w:szCs w:val="24"/>
              </w:rPr>
            </w:pPr>
            <w:r>
              <w:rPr>
                <w:sz w:val="24"/>
                <w:szCs w:val="24"/>
              </w:rPr>
              <w:t>Head Of SOC</w:t>
            </w:r>
            <w:r w:rsidR="002112C7">
              <w:rPr>
                <w:sz w:val="24"/>
                <w:szCs w:val="24"/>
              </w:rPr>
              <w:t xml:space="preserve"> – SCC Cyber</w:t>
            </w:r>
          </w:p>
          <w:p w14:paraId="491C1D86" w14:textId="77777777" w:rsidR="004C2EDA" w:rsidRDefault="004C2EDA">
            <w:pPr>
              <w:spacing w:after="0" w:line="240" w:lineRule="auto"/>
              <w:rPr>
                <w:sz w:val="24"/>
                <w:szCs w:val="24"/>
              </w:rPr>
            </w:pPr>
          </w:p>
        </w:tc>
      </w:tr>
      <w:tr w:rsidR="004C2EDA" w14:paraId="491C1D8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1C1D88" w14:textId="77777777" w:rsidR="004C2EDA" w:rsidRDefault="004C2EDA">
            <w:pPr>
              <w:spacing w:after="0" w:line="240" w:lineRule="auto"/>
              <w:rPr>
                <w:sz w:val="24"/>
                <w:szCs w:val="24"/>
              </w:rPr>
            </w:pPr>
          </w:p>
        </w:tc>
      </w:tr>
      <w:tr w:rsidR="004C2EDA" w14:paraId="491C1D94" w14:textId="77777777">
        <w:trPr>
          <w:trHeight w:val="356"/>
        </w:trPr>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8A" w14:textId="77777777" w:rsidR="004C2EDA" w:rsidRDefault="00D76EB2">
            <w:pPr>
              <w:spacing w:after="0" w:line="240" w:lineRule="auto"/>
              <w:rPr>
                <w:b/>
                <w:bCs/>
                <w:color w:val="FFFFFF"/>
                <w:sz w:val="24"/>
                <w:szCs w:val="24"/>
              </w:rPr>
            </w:pPr>
            <w:r>
              <w:rPr>
                <w:b/>
                <w:bCs/>
                <w:color w:val="FFFFFF"/>
                <w:sz w:val="24"/>
                <w:szCs w:val="24"/>
              </w:rPr>
              <w:t xml:space="preserve">Role Purpose </w:t>
            </w:r>
          </w:p>
          <w:p w14:paraId="491C1D8B" w14:textId="77777777" w:rsidR="004C2EDA" w:rsidRDefault="004C2EDA">
            <w:pPr>
              <w:spacing w:after="0" w:line="240" w:lineRule="auto"/>
              <w:rPr>
                <w:b/>
                <w:bCs/>
                <w:color w:val="FFFFFF"/>
                <w:sz w:val="24"/>
                <w:szCs w:val="24"/>
              </w:rPr>
            </w:pPr>
          </w:p>
          <w:p w14:paraId="491C1D8C" w14:textId="77777777" w:rsidR="004C2EDA" w:rsidRDefault="004C2EDA">
            <w:pPr>
              <w:spacing w:after="0" w:line="240" w:lineRule="auto"/>
              <w:rPr>
                <w:b/>
                <w:bCs/>
                <w:color w:val="FFFFFF"/>
                <w:sz w:val="24"/>
                <w:szCs w:val="24"/>
              </w:rPr>
            </w:pPr>
          </w:p>
          <w:p w14:paraId="491C1D8D" w14:textId="77777777" w:rsidR="004C2EDA" w:rsidRDefault="004C2EDA">
            <w:pPr>
              <w:spacing w:after="0" w:line="240" w:lineRule="auto"/>
              <w:rPr>
                <w:b/>
                <w:bCs/>
                <w:sz w:val="24"/>
                <w:szCs w:val="24"/>
              </w:rPr>
            </w:pP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FE627" w14:textId="698416FE" w:rsidR="007D432E" w:rsidRDefault="007D432E" w:rsidP="00447C8C">
            <w:pPr>
              <w:spacing w:after="0" w:line="240" w:lineRule="auto"/>
              <w:rPr>
                <w:rFonts w:cs="Calibri"/>
                <w:sz w:val="24"/>
                <w:szCs w:val="24"/>
              </w:rPr>
            </w:pPr>
            <w:r w:rsidRPr="007D432E">
              <w:rPr>
                <w:rFonts w:cs="Calibri"/>
                <w:sz w:val="24"/>
                <w:szCs w:val="24"/>
              </w:rPr>
              <w:t xml:space="preserve">The security landscape is changing which in turn is bringing new challenges and opportunities. The ability to support customers directly or through our services is critical to the ongoing success and reputation of the SCC </w:t>
            </w:r>
            <w:r w:rsidR="004E68D6">
              <w:rPr>
                <w:rFonts w:cs="Calibri"/>
                <w:sz w:val="24"/>
                <w:szCs w:val="24"/>
              </w:rPr>
              <w:t xml:space="preserve">Cyber </w:t>
            </w:r>
            <w:r w:rsidRPr="007D432E">
              <w:rPr>
                <w:rFonts w:cs="Calibri"/>
                <w:sz w:val="24"/>
                <w:szCs w:val="24"/>
              </w:rPr>
              <w:t>business as a Managed Security Service Provider (MSSP).</w:t>
            </w:r>
          </w:p>
          <w:p w14:paraId="17DD8B28" w14:textId="29304564" w:rsidR="000A3625" w:rsidRDefault="000A3625" w:rsidP="00447C8C">
            <w:pPr>
              <w:spacing w:after="0" w:line="240" w:lineRule="auto"/>
              <w:rPr>
                <w:rFonts w:cs="Calibri"/>
                <w:sz w:val="24"/>
                <w:szCs w:val="24"/>
              </w:rPr>
            </w:pPr>
          </w:p>
          <w:p w14:paraId="5B99CB5E" w14:textId="77777777" w:rsidR="00472B8F" w:rsidRPr="00472B8F" w:rsidRDefault="00472B8F" w:rsidP="00472B8F">
            <w:pPr>
              <w:rPr>
                <w:rFonts w:cs="Calibri"/>
                <w:sz w:val="24"/>
                <w:szCs w:val="24"/>
              </w:rPr>
            </w:pPr>
            <w:r w:rsidRPr="00472B8F">
              <w:rPr>
                <w:rFonts w:cs="Calibri"/>
                <w:sz w:val="24"/>
                <w:szCs w:val="24"/>
              </w:rPr>
              <w:t xml:space="preserve">The role of SOC Engineer will offer the successful candidate an exciting opportunity to work closely with the business across a broad range of managed service activities. Working across multiple technologies, and service lines associated to Cyber Security including but not limited to Managed Detection &amp; Response (MDR), and Extended Detection &amp; Response (XDR). </w:t>
            </w:r>
          </w:p>
          <w:p w14:paraId="361BB642" w14:textId="577C3771" w:rsidR="00472B8F" w:rsidRPr="00472B8F" w:rsidRDefault="00472B8F" w:rsidP="00472B8F">
            <w:pPr>
              <w:rPr>
                <w:rFonts w:cs="Calibri"/>
                <w:sz w:val="24"/>
                <w:szCs w:val="24"/>
              </w:rPr>
            </w:pPr>
            <w:r w:rsidRPr="00472B8F">
              <w:rPr>
                <w:rFonts w:cs="Calibri"/>
                <w:sz w:val="24"/>
                <w:szCs w:val="24"/>
              </w:rPr>
              <w:t>Essentially the role will support, through technical expertise, the provision</w:t>
            </w:r>
            <w:r w:rsidR="00DB7CE7">
              <w:rPr>
                <w:rFonts w:cs="Calibri"/>
                <w:sz w:val="24"/>
                <w:szCs w:val="24"/>
              </w:rPr>
              <w:t xml:space="preserve"> and support </w:t>
            </w:r>
            <w:r w:rsidRPr="00472B8F">
              <w:rPr>
                <w:rFonts w:cs="Calibri"/>
                <w:sz w:val="24"/>
                <w:szCs w:val="24"/>
              </w:rPr>
              <w:t xml:space="preserve">of operational security capability, covering a range of tools, services and information, to manage and monitor the security posture of the IT environment; and to provide security incident handling.  </w:t>
            </w:r>
          </w:p>
          <w:p w14:paraId="491C1D93" w14:textId="602BC509" w:rsidR="004C2EDA" w:rsidRDefault="00472B8F" w:rsidP="00472B8F">
            <w:pPr>
              <w:rPr>
                <w:rFonts w:cs="Calibri"/>
                <w:sz w:val="24"/>
                <w:szCs w:val="24"/>
              </w:rPr>
            </w:pPr>
            <w:r w:rsidRPr="00472B8F">
              <w:rPr>
                <w:rFonts w:cs="Calibri"/>
                <w:sz w:val="24"/>
                <w:szCs w:val="24"/>
              </w:rPr>
              <w:t>The role will also form part of the core security team that deliver and drives continual service improvement across the internal SOC function covering SCC customers ensuring delivery of best of breed compliant security services in the most effective and efficient manner.</w:t>
            </w:r>
          </w:p>
        </w:tc>
      </w:tr>
      <w:tr w:rsidR="004C2EDA" w14:paraId="491C1D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1C1D95" w14:textId="77777777" w:rsidR="004C2EDA" w:rsidRDefault="004C2EDA">
            <w:pPr>
              <w:spacing w:after="0" w:line="240" w:lineRule="auto"/>
              <w:rPr>
                <w:sz w:val="24"/>
                <w:szCs w:val="24"/>
              </w:rPr>
            </w:pPr>
          </w:p>
        </w:tc>
      </w:tr>
      <w:tr w:rsidR="004C2EDA" w14:paraId="491C1D99"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97" w14:textId="77777777" w:rsidR="004C2EDA" w:rsidRDefault="00D76EB2">
            <w:pPr>
              <w:spacing w:after="0" w:line="240" w:lineRule="auto"/>
            </w:pPr>
            <w:r>
              <w:rPr>
                <w:b/>
                <w:bCs/>
                <w:color w:val="FFFFFF"/>
                <w:sz w:val="24"/>
                <w:szCs w:val="24"/>
              </w:rPr>
              <w:t xml:space="preserve">Key Responsibilities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98" w14:textId="77777777" w:rsidR="004C2EDA" w:rsidRDefault="004C2EDA">
            <w:pPr>
              <w:spacing w:after="0" w:line="240" w:lineRule="auto"/>
              <w:rPr>
                <w:sz w:val="24"/>
                <w:szCs w:val="24"/>
              </w:rPr>
            </w:pPr>
          </w:p>
        </w:tc>
      </w:tr>
      <w:tr w:rsidR="004C2EDA" w14:paraId="491C1D9D"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9A" w14:textId="77777777" w:rsidR="004C2EDA" w:rsidRDefault="00D76EB2">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9C" w14:textId="566CDB6E" w:rsidR="004C2EDA" w:rsidRDefault="006D528C">
            <w:pPr>
              <w:spacing w:after="0" w:line="240" w:lineRule="auto"/>
              <w:rPr>
                <w:sz w:val="24"/>
                <w:szCs w:val="24"/>
              </w:rPr>
            </w:pPr>
            <w:r w:rsidRPr="006D528C">
              <w:rPr>
                <w:sz w:val="24"/>
                <w:szCs w:val="24"/>
              </w:rPr>
              <w:t>Be the technical engineering subject matter expert (SME) for the SOC team focussed across SIEM, Vulnerability Scanning, EDR / MDR and other Security Technologies</w:t>
            </w:r>
          </w:p>
        </w:tc>
      </w:tr>
      <w:tr w:rsidR="00A53AE6" w14:paraId="491C1DA1"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9E" w14:textId="77777777" w:rsidR="00A53AE6" w:rsidRDefault="00A53AE6" w:rsidP="00A53AE6">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0" w14:textId="696F47F2" w:rsidR="00A53AE6" w:rsidRDefault="00843D1D" w:rsidP="00A53AE6">
            <w:pPr>
              <w:spacing w:after="0" w:line="240" w:lineRule="auto"/>
              <w:rPr>
                <w:sz w:val="24"/>
                <w:szCs w:val="24"/>
              </w:rPr>
            </w:pPr>
            <w:r w:rsidRPr="00843D1D">
              <w:rPr>
                <w:sz w:val="24"/>
                <w:szCs w:val="24"/>
              </w:rPr>
              <w:t xml:space="preserve">Perform business as usual </w:t>
            </w:r>
            <w:r w:rsidR="003D71EB">
              <w:rPr>
                <w:sz w:val="24"/>
                <w:szCs w:val="24"/>
              </w:rPr>
              <w:t xml:space="preserve">and Project/Onboarding </w:t>
            </w:r>
            <w:r w:rsidRPr="00843D1D">
              <w:rPr>
                <w:sz w:val="24"/>
                <w:szCs w:val="24"/>
              </w:rPr>
              <w:t xml:space="preserve">support for the security technologies, examples, log source health offence triage, </w:t>
            </w:r>
            <w:r w:rsidRPr="00843D1D">
              <w:rPr>
                <w:sz w:val="24"/>
                <w:szCs w:val="24"/>
              </w:rPr>
              <w:lastRenderedPageBreak/>
              <w:t>tuning, vulnerability scanning for investigation into findings and remediation and general industry knowledge to support the security deliverables across other service</w:t>
            </w:r>
          </w:p>
        </w:tc>
      </w:tr>
      <w:tr w:rsidR="00A53AE6" w14:paraId="491C1DA5"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2" w14:textId="77777777" w:rsidR="00A53AE6" w:rsidRDefault="00A53AE6" w:rsidP="00A53AE6">
            <w:pPr>
              <w:spacing w:after="0" w:line="240" w:lineRule="auto"/>
              <w:rPr>
                <w:sz w:val="24"/>
                <w:szCs w:val="24"/>
              </w:rPr>
            </w:pPr>
            <w:r>
              <w:rPr>
                <w:sz w:val="24"/>
                <w:szCs w:val="24"/>
              </w:rPr>
              <w:lastRenderedPageBreak/>
              <w:t>3.</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4" w14:textId="7223AA5E" w:rsidR="00A53AE6" w:rsidRDefault="00843D1D" w:rsidP="00A53AE6">
            <w:pPr>
              <w:spacing w:after="0" w:line="240" w:lineRule="auto"/>
              <w:rPr>
                <w:sz w:val="24"/>
                <w:szCs w:val="24"/>
              </w:rPr>
            </w:pPr>
            <w:r w:rsidRPr="00843D1D">
              <w:rPr>
                <w:sz w:val="24"/>
                <w:szCs w:val="24"/>
              </w:rPr>
              <w:t>Ensure appropriate governance and appropriate checking of access to our technology solutions is in place</w:t>
            </w:r>
          </w:p>
        </w:tc>
      </w:tr>
      <w:tr w:rsidR="00A53AE6" w14:paraId="491C1DA9"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6" w14:textId="77777777" w:rsidR="00A53AE6" w:rsidRDefault="00A53AE6" w:rsidP="00A53AE6">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8" w14:textId="2874AD65" w:rsidR="00A53AE6" w:rsidRDefault="00FA4020" w:rsidP="00A53AE6">
            <w:pPr>
              <w:spacing w:after="0" w:line="240" w:lineRule="auto"/>
              <w:rPr>
                <w:sz w:val="24"/>
                <w:szCs w:val="24"/>
              </w:rPr>
            </w:pPr>
            <w:r w:rsidRPr="00FA4020">
              <w:rPr>
                <w:sz w:val="24"/>
                <w:szCs w:val="24"/>
              </w:rPr>
              <w:t>Provide technical guidance and assurance to colleagues in the SOC, ensuring remediation, response and general advice is accurate and actionable</w:t>
            </w:r>
          </w:p>
        </w:tc>
      </w:tr>
      <w:tr w:rsidR="00A53AE6" w14:paraId="491C1DAD"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A" w14:textId="77777777" w:rsidR="00A53AE6" w:rsidRDefault="00A53AE6" w:rsidP="00A53AE6">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C" w14:textId="78F2C948" w:rsidR="00A53AE6" w:rsidRDefault="00FA4020" w:rsidP="00A53AE6">
            <w:pPr>
              <w:spacing w:after="0" w:line="240" w:lineRule="auto"/>
              <w:rPr>
                <w:sz w:val="24"/>
                <w:szCs w:val="24"/>
              </w:rPr>
            </w:pPr>
            <w:r w:rsidRPr="00FA4020">
              <w:rPr>
                <w:sz w:val="24"/>
                <w:szCs w:val="24"/>
              </w:rPr>
              <w:t>Stay abreast of emerging security threats, vulnerabilities, and controls, providing technical guidance and advice on threat response plans</w:t>
            </w:r>
          </w:p>
        </w:tc>
      </w:tr>
      <w:tr w:rsidR="00A53AE6" w14:paraId="491C1DB1"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AE" w14:textId="77777777" w:rsidR="00A53AE6" w:rsidRDefault="00A53AE6" w:rsidP="00A53AE6">
            <w:pPr>
              <w:spacing w:after="0" w:line="240" w:lineRule="auto"/>
              <w:rPr>
                <w:sz w:val="24"/>
                <w:szCs w:val="24"/>
              </w:rPr>
            </w:pPr>
            <w:r>
              <w:rPr>
                <w:sz w:val="24"/>
                <w:szCs w:val="24"/>
              </w:rPr>
              <w:t>6.</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0" w14:textId="0A09428F" w:rsidR="00A53AE6" w:rsidRDefault="00CD537B" w:rsidP="00A53AE6">
            <w:pPr>
              <w:spacing w:after="0" w:line="240" w:lineRule="auto"/>
              <w:rPr>
                <w:sz w:val="24"/>
                <w:szCs w:val="24"/>
              </w:rPr>
            </w:pPr>
            <w:r w:rsidRPr="00CD537B">
              <w:rPr>
                <w:sz w:val="24"/>
                <w:szCs w:val="24"/>
              </w:rPr>
              <w:t>Provide technical consultancy support in the development of the security technologies, processes and procedures, including the development of ‘Playbooks’ to ensure best practice is implemented when possible</w:t>
            </w:r>
          </w:p>
        </w:tc>
      </w:tr>
      <w:tr w:rsidR="004C2EDA" w14:paraId="491C1DB5"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2" w14:textId="77777777" w:rsidR="004C2EDA" w:rsidRDefault="00D76EB2">
            <w:pPr>
              <w:spacing w:after="0" w:line="240" w:lineRule="auto"/>
              <w:rPr>
                <w:sz w:val="24"/>
                <w:szCs w:val="24"/>
              </w:rPr>
            </w:pPr>
            <w:r>
              <w:rPr>
                <w:sz w:val="24"/>
                <w:szCs w:val="24"/>
              </w:rPr>
              <w:t>7.</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4" w14:textId="4CD70432" w:rsidR="004C2EDA" w:rsidRDefault="00CD537B">
            <w:pPr>
              <w:spacing w:after="0" w:line="240" w:lineRule="auto"/>
              <w:rPr>
                <w:sz w:val="24"/>
                <w:szCs w:val="24"/>
              </w:rPr>
            </w:pPr>
            <w:r w:rsidRPr="00CD537B">
              <w:rPr>
                <w:sz w:val="24"/>
                <w:szCs w:val="24"/>
              </w:rPr>
              <w:t>Ensure defined technical compliance functional requirements for each on boarding project and ensure that they are fulfilled prior to going into service</w:t>
            </w:r>
          </w:p>
        </w:tc>
      </w:tr>
      <w:tr w:rsidR="004C2EDA" w14:paraId="491C1DB9"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6" w14:textId="77777777" w:rsidR="004C2EDA" w:rsidRDefault="00D76EB2">
            <w:pPr>
              <w:spacing w:after="0" w:line="240" w:lineRule="auto"/>
              <w:rPr>
                <w:sz w:val="24"/>
                <w:szCs w:val="24"/>
              </w:rPr>
            </w:pPr>
            <w:r>
              <w:rPr>
                <w:sz w:val="24"/>
                <w:szCs w:val="24"/>
              </w:rPr>
              <w:t>8.</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8" w14:textId="36CE4298" w:rsidR="004C2EDA" w:rsidRDefault="00833009">
            <w:pPr>
              <w:spacing w:after="0" w:line="240" w:lineRule="auto"/>
              <w:rPr>
                <w:sz w:val="24"/>
                <w:szCs w:val="24"/>
              </w:rPr>
            </w:pPr>
            <w:r w:rsidRPr="00833009">
              <w:rPr>
                <w:sz w:val="24"/>
                <w:szCs w:val="24"/>
              </w:rPr>
              <w:t xml:space="preserve">Understand the implications of standards and regulations such as GDPR, ISO27001, NCSC Cloud Security Principles, </w:t>
            </w:r>
            <w:r>
              <w:rPr>
                <w:sz w:val="24"/>
                <w:szCs w:val="24"/>
              </w:rPr>
              <w:t>NIS2</w:t>
            </w:r>
            <w:r w:rsidRPr="00833009">
              <w:rPr>
                <w:sz w:val="24"/>
                <w:szCs w:val="24"/>
              </w:rPr>
              <w:t>, to inform decision making</w:t>
            </w:r>
          </w:p>
        </w:tc>
      </w:tr>
      <w:tr w:rsidR="004C2EDA" w14:paraId="491C1DBD"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A" w14:textId="77777777" w:rsidR="004C2EDA" w:rsidRDefault="00D76EB2">
            <w:pPr>
              <w:spacing w:after="0" w:line="240" w:lineRule="auto"/>
              <w:rPr>
                <w:sz w:val="24"/>
                <w:szCs w:val="24"/>
              </w:rPr>
            </w:pPr>
            <w:r>
              <w:rPr>
                <w:sz w:val="24"/>
                <w:szCs w:val="24"/>
              </w:rPr>
              <w:t>9.</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BC" w14:textId="6595F70D" w:rsidR="004C2EDA" w:rsidRDefault="003D71EB">
            <w:pPr>
              <w:spacing w:after="0" w:line="240" w:lineRule="auto"/>
              <w:rPr>
                <w:sz w:val="24"/>
                <w:szCs w:val="24"/>
              </w:rPr>
            </w:pPr>
            <w:r w:rsidRPr="003D71EB">
              <w:rPr>
                <w:sz w:val="24"/>
                <w:szCs w:val="24"/>
              </w:rPr>
              <w:t>Responsible for documentation of implementations, via technical documentation and run books</w:t>
            </w:r>
          </w:p>
        </w:tc>
      </w:tr>
      <w:tr w:rsidR="004C2EDA" w14:paraId="491C1D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1C1DC2" w14:textId="77777777" w:rsidR="004C2EDA" w:rsidRDefault="004C2EDA">
            <w:pPr>
              <w:spacing w:after="0" w:line="240" w:lineRule="auto"/>
              <w:rPr>
                <w:sz w:val="24"/>
                <w:szCs w:val="24"/>
              </w:rPr>
            </w:pPr>
          </w:p>
        </w:tc>
      </w:tr>
      <w:tr w:rsidR="004C2EDA" w14:paraId="491C1DC6"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C4" w14:textId="77777777" w:rsidR="004C2EDA" w:rsidRDefault="00D76EB2">
            <w:pPr>
              <w:spacing w:after="0" w:line="240" w:lineRule="auto"/>
            </w:pPr>
            <w:r>
              <w:rPr>
                <w:b/>
                <w:bCs/>
                <w:color w:val="FFFFFF"/>
                <w:sz w:val="24"/>
                <w:szCs w:val="24"/>
              </w:rPr>
              <w:t xml:space="preserve">Person Specification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5" w14:textId="77777777" w:rsidR="004C2EDA" w:rsidRDefault="004C2EDA">
            <w:pPr>
              <w:spacing w:after="0" w:line="240" w:lineRule="auto"/>
              <w:rPr>
                <w:rFonts w:cs="Calibri"/>
                <w:sz w:val="24"/>
                <w:szCs w:val="24"/>
              </w:rPr>
            </w:pPr>
          </w:p>
        </w:tc>
      </w:tr>
      <w:tr w:rsidR="004C2EDA" w14:paraId="491C1DCA"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7" w14:textId="77777777" w:rsidR="004C2EDA" w:rsidRDefault="00D76EB2">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9" w14:textId="38D30AAE" w:rsidR="004C2EDA" w:rsidRDefault="00B32911">
            <w:pPr>
              <w:spacing w:after="0" w:line="240" w:lineRule="auto"/>
              <w:rPr>
                <w:sz w:val="24"/>
                <w:szCs w:val="24"/>
              </w:rPr>
            </w:pPr>
            <w:r w:rsidRPr="00B32911">
              <w:rPr>
                <w:sz w:val="24"/>
                <w:szCs w:val="24"/>
              </w:rPr>
              <w:t>Solid and demonstrable comprehension of Cyber Security including malware, emerging threats, attacks, vulnerability management and standard accreditation frameworks</w:t>
            </w:r>
          </w:p>
        </w:tc>
      </w:tr>
      <w:tr w:rsidR="004C2EDA" w14:paraId="491C1DCE"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B" w14:textId="77777777" w:rsidR="004C2EDA" w:rsidRDefault="00D76EB2">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D" w14:textId="3A9EFE31" w:rsidR="004C2EDA" w:rsidRDefault="00B32911" w:rsidP="00661016">
            <w:pPr>
              <w:spacing w:after="0" w:line="240" w:lineRule="auto"/>
              <w:rPr>
                <w:sz w:val="24"/>
                <w:szCs w:val="24"/>
              </w:rPr>
            </w:pPr>
            <w:r w:rsidRPr="00B32911">
              <w:rPr>
                <w:sz w:val="24"/>
                <w:szCs w:val="24"/>
              </w:rPr>
              <w:t>Possess excellent communication, presentational, critical thinking problem solving, analytical and prioritisation skills.</w:t>
            </w:r>
          </w:p>
        </w:tc>
      </w:tr>
      <w:tr w:rsidR="00953036" w14:paraId="35ED3B72"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FDA33" w14:textId="42F3A5BC" w:rsidR="00953036" w:rsidRDefault="00953036">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C0D9" w14:textId="1B3FDA65" w:rsidR="00953036" w:rsidRDefault="00B32911" w:rsidP="00661016">
            <w:pPr>
              <w:spacing w:after="0" w:line="240" w:lineRule="auto"/>
              <w:rPr>
                <w:sz w:val="24"/>
                <w:szCs w:val="24"/>
              </w:rPr>
            </w:pPr>
            <w:r w:rsidRPr="00B32911">
              <w:rPr>
                <w:sz w:val="24"/>
                <w:szCs w:val="24"/>
              </w:rPr>
              <w:t>Drive policy, process and procedure, maintenance, and improvement</w:t>
            </w:r>
          </w:p>
        </w:tc>
      </w:tr>
      <w:tr w:rsidR="00981FE6" w14:paraId="491C1DD2"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CF" w14:textId="013A08FD" w:rsidR="00981FE6" w:rsidRDefault="00981FE6" w:rsidP="00981FE6">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1" w14:textId="56E8A3D5" w:rsidR="00981FE6" w:rsidRDefault="00B7400C" w:rsidP="00981FE6">
            <w:pPr>
              <w:spacing w:after="0" w:line="240" w:lineRule="auto"/>
              <w:rPr>
                <w:sz w:val="24"/>
                <w:szCs w:val="24"/>
              </w:rPr>
            </w:pPr>
            <w:r w:rsidRPr="00B7400C">
              <w:rPr>
                <w:sz w:val="24"/>
                <w:szCs w:val="24"/>
              </w:rPr>
              <w:t>Own workload, ensuring work is delivered on time, and exceeds management’s expectations</w:t>
            </w:r>
          </w:p>
        </w:tc>
      </w:tr>
      <w:tr w:rsidR="00981FE6" w14:paraId="491C1DD6"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3" w14:textId="44AB5B11" w:rsidR="00981FE6" w:rsidRDefault="00981FE6" w:rsidP="00981FE6">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5" w14:textId="1340A589" w:rsidR="00981FE6" w:rsidRDefault="00D53615" w:rsidP="00981FE6">
            <w:pPr>
              <w:spacing w:after="0" w:line="240" w:lineRule="auto"/>
              <w:rPr>
                <w:sz w:val="24"/>
                <w:szCs w:val="24"/>
              </w:rPr>
            </w:pPr>
            <w:r w:rsidRPr="00D53615">
              <w:rPr>
                <w:sz w:val="24"/>
                <w:szCs w:val="24"/>
              </w:rPr>
              <w:t>Have a strong emphasis on quality, accuracy and meeting deadlines</w:t>
            </w:r>
          </w:p>
        </w:tc>
      </w:tr>
      <w:tr w:rsidR="00981FE6" w14:paraId="491C1DDA"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7" w14:textId="0B0FC5CB" w:rsidR="00981FE6" w:rsidRDefault="00981FE6" w:rsidP="00981FE6">
            <w:pPr>
              <w:spacing w:after="0" w:line="240" w:lineRule="auto"/>
              <w:rPr>
                <w:sz w:val="24"/>
                <w:szCs w:val="24"/>
              </w:rPr>
            </w:pPr>
            <w:r>
              <w:rPr>
                <w:sz w:val="24"/>
                <w:szCs w:val="24"/>
              </w:rPr>
              <w:t>6.</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9" w14:textId="6FF397BC" w:rsidR="00981FE6" w:rsidRDefault="00B7400C" w:rsidP="00981FE6">
            <w:pPr>
              <w:spacing w:after="0" w:line="240" w:lineRule="auto"/>
              <w:rPr>
                <w:sz w:val="24"/>
                <w:szCs w:val="24"/>
              </w:rPr>
            </w:pPr>
            <w:r w:rsidRPr="00B7400C">
              <w:rPr>
                <w:sz w:val="24"/>
                <w:szCs w:val="24"/>
              </w:rPr>
              <w:t>Be a self-starter and proactive in driving forward security for the benefit of the business</w:t>
            </w:r>
          </w:p>
        </w:tc>
      </w:tr>
      <w:tr w:rsidR="00981FE6" w14:paraId="491C1DDE"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B" w14:textId="2D99DE7C" w:rsidR="00981FE6" w:rsidRDefault="00981FE6" w:rsidP="00981FE6">
            <w:pPr>
              <w:spacing w:after="0" w:line="240" w:lineRule="auto"/>
              <w:rPr>
                <w:sz w:val="24"/>
                <w:szCs w:val="24"/>
              </w:rPr>
            </w:pPr>
            <w:r>
              <w:rPr>
                <w:sz w:val="24"/>
                <w:szCs w:val="24"/>
              </w:rPr>
              <w:t>7.</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DD" w14:textId="1BCAB790" w:rsidR="00981FE6" w:rsidRDefault="005D0C9B" w:rsidP="00981FE6">
            <w:pPr>
              <w:spacing w:after="0" w:line="240" w:lineRule="auto"/>
              <w:rPr>
                <w:sz w:val="24"/>
                <w:szCs w:val="24"/>
              </w:rPr>
            </w:pPr>
            <w:r w:rsidRPr="005D0C9B">
              <w:rPr>
                <w:sz w:val="24"/>
                <w:szCs w:val="24"/>
              </w:rPr>
              <w:t>Possess strong briefing and technic</w:t>
            </w:r>
            <w:r w:rsidR="0048250F">
              <w:rPr>
                <w:sz w:val="24"/>
                <w:szCs w:val="24"/>
              </w:rPr>
              <w:t>al</w:t>
            </w:r>
            <w:r w:rsidRPr="005D0C9B">
              <w:rPr>
                <w:sz w:val="24"/>
                <w:szCs w:val="24"/>
              </w:rPr>
              <w:t xml:space="preserve"> </w:t>
            </w:r>
            <w:r w:rsidR="0048250F" w:rsidRPr="005D0C9B">
              <w:rPr>
                <w:sz w:val="24"/>
                <w:szCs w:val="24"/>
              </w:rPr>
              <w:t xml:space="preserve">skills </w:t>
            </w:r>
            <w:r w:rsidRPr="005D0C9B">
              <w:rPr>
                <w:sz w:val="24"/>
                <w:szCs w:val="24"/>
              </w:rPr>
              <w:t xml:space="preserve">to enable you to </w:t>
            </w:r>
            <w:r>
              <w:rPr>
                <w:sz w:val="24"/>
                <w:szCs w:val="24"/>
              </w:rPr>
              <w:t>present</w:t>
            </w:r>
            <w:r w:rsidRPr="005D0C9B">
              <w:rPr>
                <w:sz w:val="24"/>
                <w:szCs w:val="24"/>
              </w:rPr>
              <w:t xml:space="preserve"> at all levels and across the business and its customers</w:t>
            </w:r>
          </w:p>
        </w:tc>
      </w:tr>
      <w:tr w:rsidR="007A5201" w:rsidRPr="003E5715" w14:paraId="78EE4EAB" w14:textId="77777777" w:rsidTr="007A5201">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77ADE" w14:textId="498DA927" w:rsidR="007A5201" w:rsidRPr="003E5715" w:rsidRDefault="007A5201" w:rsidP="007A5201">
            <w:pPr>
              <w:spacing w:after="0" w:line="240" w:lineRule="auto"/>
              <w:rPr>
                <w:sz w:val="24"/>
                <w:szCs w:val="24"/>
              </w:rPr>
            </w:pPr>
            <w:r>
              <w:rPr>
                <w:sz w:val="24"/>
                <w:szCs w:val="24"/>
              </w:rPr>
              <w:t>8</w:t>
            </w:r>
            <w:r w:rsidRPr="003E5715">
              <w:rPr>
                <w:sz w:val="24"/>
                <w:szCs w:val="24"/>
              </w:rPr>
              <w:t xml:space="preserve">.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664C" w14:textId="77777777" w:rsidR="007A5201" w:rsidRPr="003E5715" w:rsidRDefault="007A5201" w:rsidP="007A5201">
            <w:pPr>
              <w:spacing w:after="0" w:line="240" w:lineRule="auto"/>
              <w:rPr>
                <w:sz w:val="24"/>
                <w:szCs w:val="24"/>
              </w:rPr>
            </w:pPr>
            <w:r w:rsidRPr="003E5715">
              <w:rPr>
                <w:sz w:val="24"/>
                <w:szCs w:val="24"/>
              </w:rPr>
              <w:t>To have already achieved SC Clearance or undergo the process for SC Clearance.</w:t>
            </w:r>
          </w:p>
        </w:tc>
      </w:tr>
      <w:tr w:rsidR="007A5201" w:rsidRPr="003E5715" w14:paraId="7F63E56F" w14:textId="77777777" w:rsidTr="007A5201">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CE6E3" w14:textId="522DB7FB" w:rsidR="007A5201" w:rsidRPr="003E5715" w:rsidRDefault="007A5201" w:rsidP="007A5201">
            <w:pPr>
              <w:spacing w:after="0" w:line="240" w:lineRule="auto"/>
              <w:rPr>
                <w:sz w:val="24"/>
                <w:szCs w:val="24"/>
              </w:rPr>
            </w:pPr>
            <w:r>
              <w:rPr>
                <w:sz w:val="24"/>
                <w:szCs w:val="24"/>
              </w:rPr>
              <w:t>9</w:t>
            </w:r>
            <w:r w:rsidRPr="003E5715">
              <w:rPr>
                <w:sz w:val="24"/>
                <w:szCs w:val="24"/>
              </w:rPr>
              <w:t xml:space="preserve">.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7A8A" w14:textId="5FF9A329" w:rsidR="007A5201" w:rsidRPr="003E5715" w:rsidRDefault="00BD0113" w:rsidP="007A5201">
            <w:pPr>
              <w:spacing w:after="0" w:line="240" w:lineRule="auto"/>
              <w:rPr>
                <w:sz w:val="24"/>
                <w:szCs w:val="24"/>
              </w:rPr>
            </w:pPr>
            <w:r w:rsidRPr="00BD0113">
              <w:rPr>
                <w:sz w:val="24"/>
                <w:szCs w:val="24"/>
              </w:rPr>
              <w:t>Strong familiarity with Linux and Windows operating systems and cloud provider ecosystem</w:t>
            </w:r>
          </w:p>
        </w:tc>
      </w:tr>
      <w:tr w:rsidR="00981FE6" w14:paraId="491C1DE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1C1DDF" w14:textId="77777777" w:rsidR="00981FE6" w:rsidRDefault="00981FE6" w:rsidP="00981FE6">
            <w:pPr>
              <w:spacing w:after="0" w:line="240" w:lineRule="auto"/>
              <w:rPr>
                <w:sz w:val="24"/>
                <w:szCs w:val="24"/>
              </w:rPr>
            </w:pPr>
          </w:p>
        </w:tc>
      </w:tr>
      <w:tr w:rsidR="00BD0113" w14:paraId="44C48F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83E700" w14:textId="77777777" w:rsidR="00BD0113" w:rsidRDefault="00BD0113" w:rsidP="00981FE6">
            <w:pPr>
              <w:spacing w:after="0" w:line="240" w:lineRule="auto"/>
              <w:rPr>
                <w:sz w:val="24"/>
                <w:szCs w:val="24"/>
              </w:rPr>
            </w:pPr>
          </w:p>
          <w:p w14:paraId="575A7843" w14:textId="77777777" w:rsidR="00BD0113" w:rsidRDefault="00BD0113" w:rsidP="00981FE6">
            <w:pPr>
              <w:spacing w:after="0" w:line="240" w:lineRule="auto"/>
              <w:rPr>
                <w:sz w:val="24"/>
                <w:szCs w:val="24"/>
              </w:rPr>
            </w:pPr>
          </w:p>
        </w:tc>
      </w:tr>
      <w:tr w:rsidR="00981FE6" w14:paraId="491C1DE3"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E1" w14:textId="77777777" w:rsidR="00981FE6" w:rsidRDefault="00981FE6" w:rsidP="00981FE6">
            <w:pPr>
              <w:spacing w:after="0" w:line="240" w:lineRule="auto"/>
            </w:pPr>
            <w:r>
              <w:rPr>
                <w:b/>
                <w:bCs/>
                <w:color w:val="FFFFFF"/>
                <w:sz w:val="24"/>
                <w:szCs w:val="24"/>
              </w:rPr>
              <w:lastRenderedPageBreak/>
              <w:t xml:space="preserve">Key Competencies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2" w14:textId="77777777" w:rsidR="00981FE6" w:rsidRDefault="00981FE6" w:rsidP="00981FE6">
            <w:pPr>
              <w:spacing w:after="0" w:line="240" w:lineRule="auto"/>
              <w:rPr>
                <w:sz w:val="24"/>
                <w:szCs w:val="24"/>
              </w:rPr>
            </w:pPr>
          </w:p>
        </w:tc>
      </w:tr>
      <w:tr w:rsidR="00981FE6" w14:paraId="491C1DE6"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4" w14:textId="77777777" w:rsidR="00981FE6" w:rsidRDefault="00981FE6" w:rsidP="00981FE6">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31751" w14:textId="65A184FC" w:rsidR="00CF10E7" w:rsidRPr="00CF10E7" w:rsidRDefault="00BD0113" w:rsidP="00CF10E7">
            <w:pPr>
              <w:spacing w:after="0" w:line="240" w:lineRule="auto"/>
              <w:rPr>
                <w:sz w:val="24"/>
                <w:szCs w:val="24"/>
              </w:rPr>
            </w:pPr>
            <w:r w:rsidRPr="00BD0113">
              <w:rPr>
                <w:sz w:val="24"/>
                <w:szCs w:val="24"/>
              </w:rPr>
              <w:t xml:space="preserve">Hold a recognised Information Security qualification (e.g., CISSP, </w:t>
            </w:r>
            <w:r w:rsidR="00CF10E7" w:rsidRPr="00CF10E7">
              <w:rPr>
                <w:sz w:val="24"/>
                <w:szCs w:val="24"/>
              </w:rPr>
              <w:t>Microsoft SC-900</w:t>
            </w:r>
            <w:r w:rsidR="00CF10E7">
              <w:rPr>
                <w:sz w:val="24"/>
                <w:szCs w:val="24"/>
              </w:rPr>
              <w:t>, SC-200,</w:t>
            </w:r>
            <w:r w:rsidR="00FF6F3C">
              <w:rPr>
                <w:sz w:val="24"/>
                <w:szCs w:val="24"/>
              </w:rPr>
              <w:t xml:space="preserve"> </w:t>
            </w:r>
            <w:r w:rsidR="00CF10E7">
              <w:rPr>
                <w:sz w:val="24"/>
                <w:szCs w:val="24"/>
              </w:rPr>
              <w:t>AZ-500</w:t>
            </w:r>
            <w:r w:rsidR="00FF6F3C">
              <w:rPr>
                <w:sz w:val="24"/>
                <w:szCs w:val="24"/>
              </w:rPr>
              <w:t>, SC-100, Tenable TCSE)</w:t>
            </w:r>
          </w:p>
          <w:p w14:paraId="491C1DE5" w14:textId="4CC25B56" w:rsidR="00981FE6" w:rsidRDefault="00BD0113" w:rsidP="00981FE6">
            <w:pPr>
              <w:spacing w:after="0" w:line="240" w:lineRule="auto"/>
              <w:rPr>
                <w:sz w:val="24"/>
                <w:szCs w:val="24"/>
              </w:rPr>
            </w:pPr>
            <w:r w:rsidRPr="00BD0113">
              <w:rPr>
                <w:sz w:val="24"/>
                <w:szCs w:val="24"/>
              </w:rPr>
              <w:t xml:space="preserve"> or demonstrate strong capabilities in </w:t>
            </w:r>
            <w:r>
              <w:rPr>
                <w:sz w:val="24"/>
                <w:szCs w:val="24"/>
              </w:rPr>
              <w:t>Security Engineering</w:t>
            </w:r>
          </w:p>
        </w:tc>
      </w:tr>
      <w:tr w:rsidR="00981FE6" w14:paraId="491C1DE9"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7" w14:textId="77777777" w:rsidR="00981FE6" w:rsidRDefault="00981FE6" w:rsidP="00981FE6">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8" w14:textId="5DD3E205" w:rsidR="00981FE6" w:rsidRDefault="00C73AB2" w:rsidP="00981FE6">
            <w:pPr>
              <w:spacing w:after="0" w:line="240" w:lineRule="auto"/>
              <w:rPr>
                <w:sz w:val="24"/>
                <w:szCs w:val="24"/>
              </w:rPr>
            </w:pPr>
            <w:r w:rsidRPr="00C73AB2">
              <w:rPr>
                <w:sz w:val="24"/>
                <w:szCs w:val="24"/>
              </w:rPr>
              <w:t>Experience in a Managed Security Service Provider or Multi Tenanted environment</w:t>
            </w:r>
          </w:p>
        </w:tc>
      </w:tr>
      <w:tr w:rsidR="00981FE6" w14:paraId="491C1DEC"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A" w14:textId="77777777" w:rsidR="00981FE6" w:rsidRDefault="00981FE6" w:rsidP="00981FE6">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B" w14:textId="53C62079" w:rsidR="00981FE6" w:rsidRDefault="005B6585" w:rsidP="00981FE6">
            <w:pPr>
              <w:spacing w:after="0" w:line="240" w:lineRule="auto"/>
              <w:rPr>
                <w:sz w:val="24"/>
                <w:szCs w:val="24"/>
              </w:rPr>
            </w:pPr>
            <w:r>
              <w:rPr>
                <w:sz w:val="24"/>
                <w:szCs w:val="24"/>
              </w:rPr>
              <w:t xml:space="preserve">Proven </w:t>
            </w:r>
            <w:r w:rsidR="00367CAC">
              <w:rPr>
                <w:sz w:val="24"/>
                <w:szCs w:val="24"/>
              </w:rPr>
              <w:t>e</w:t>
            </w:r>
            <w:r>
              <w:rPr>
                <w:sz w:val="24"/>
                <w:szCs w:val="24"/>
              </w:rPr>
              <w:t xml:space="preserve">xperience In implementing technical designs into practice in line with project Timelines and </w:t>
            </w:r>
            <w:r w:rsidR="001140E8">
              <w:rPr>
                <w:sz w:val="24"/>
                <w:szCs w:val="24"/>
              </w:rPr>
              <w:t>Change Control Processes</w:t>
            </w:r>
          </w:p>
        </w:tc>
      </w:tr>
      <w:tr w:rsidR="00981FE6" w14:paraId="491C1DEF"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D" w14:textId="77777777" w:rsidR="00981FE6" w:rsidRDefault="00981FE6" w:rsidP="00981FE6">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EE" w14:textId="1B0173E0" w:rsidR="00981FE6" w:rsidRDefault="009F7D52" w:rsidP="00981FE6">
            <w:pPr>
              <w:spacing w:after="0" w:line="240" w:lineRule="auto"/>
              <w:rPr>
                <w:sz w:val="24"/>
                <w:szCs w:val="24"/>
              </w:rPr>
            </w:pPr>
            <w:r w:rsidRPr="009F7D52">
              <w:rPr>
                <w:sz w:val="24"/>
                <w:szCs w:val="24"/>
              </w:rPr>
              <w:t>Proficiency in EDR/MDR tools, firewalls, IDS/IPS, and vulnerability scanning solutions</w:t>
            </w:r>
          </w:p>
        </w:tc>
      </w:tr>
      <w:tr w:rsidR="00981FE6" w14:paraId="491C1DF2"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0" w14:textId="77777777" w:rsidR="00981FE6" w:rsidRDefault="00981FE6" w:rsidP="00981FE6">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1" w14:textId="33CF40A3" w:rsidR="00981FE6" w:rsidRDefault="00E20827" w:rsidP="00E20827">
            <w:pPr>
              <w:spacing w:after="0" w:line="240" w:lineRule="auto"/>
              <w:rPr>
                <w:sz w:val="24"/>
                <w:szCs w:val="24"/>
              </w:rPr>
            </w:pPr>
            <w:r w:rsidRPr="00E20827">
              <w:rPr>
                <w:sz w:val="24"/>
                <w:szCs w:val="24"/>
              </w:rPr>
              <w:t xml:space="preserve">Ability to write scripts in </w:t>
            </w:r>
            <w:r>
              <w:rPr>
                <w:sz w:val="24"/>
                <w:szCs w:val="24"/>
              </w:rPr>
              <w:t xml:space="preserve">KQL, </w:t>
            </w:r>
            <w:r w:rsidRPr="00E20827">
              <w:rPr>
                <w:sz w:val="24"/>
                <w:szCs w:val="24"/>
              </w:rPr>
              <w:t>Python, PowerShell, or Bash for automating tasks and enhancing incident response capabilities</w:t>
            </w:r>
          </w:p>
        </w:tc>
      </w:tr>
      <w:tr w:rsidR="00981FE6" w14:paraId="491C1DF5"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3" w14:textId="77777777" w:rsidR="00981FE6" w:rsidRDefault="00981FE6" w:rsidP="00981FE6">
            <w:pPr>
              <w:spacing w:after="0" w:line="240" w:lineRule="auto"/>
              <w:rPr>
                <w:sz w:val="24"/>
                <w:szCs w:val="24"/>
              </w:rPr>
            </w:pPr>
            <w:r>
              <w:rPr>
                <w:sz w:val="24"/>
                <w:szCs w:val="24"/>
              </w:rPr>
              <w:t>6.</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4" w14:textId="703CC0A7" w:rsidR="00981FE6" w:rsidRDefault="009671EE" w:rsidP="00981FE6">
            <w:pPr>
              <w:spacing w:after="0" w:line="240" w:lineRule="auto"/>
              <w:rPr>
                <w:sz w:val="24"/>
                <w:szCs w:val="24"/>
              </w:rPr>
            </w:pPr>
            <w:r>
              <w:rPr>
                <w:sz w:val="24"/>
                <w:szCs w:val="24"/>
              </w:rPr>
              <w:t xml:space="preserve">Experience of Change Control </w:t>
            </w:r>
            <w:r w:rsidR="002C7CBB">
              <w:rPr>
                <w:sz w:val="24"/>
                <w:szCs w:val="24"/>
              </w:rPr>
              <w:t>p</w:t>
            </w:r>
            <w:r>
              <w:rPr>
                <w:sz w:val="24"/>
                <w:szCs w:val="24"/>
              </w:rPr>
              <w:t>rocesses and ITIL Alignment</w:t>
            </w:r>
          </w:p>
        </w:tc>
      </w:tr>
      <w:tr w:rsidR="00981FE6" w14:paraId="491C1DF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1C1DF9" w14:textId="77777777" w:rsidR="00981FE6" w:rsidRDefault="00981FE6" w:rsidP="00981FE6">
            <w:pPr>
              <w:spacing w:after="0" w:line="240" w:lineRule="auto"/>
              <w:rPr>
                <w:sz w:val="24"/>
                <w:szCs w:val="24"/>
              </w:rPr>
            </w:pPr>
          </w:p>
        </w:tc>
      </w:tr>
      <w:tr w:rsidR="00981FE6" w14:paraId="491C1DFD"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DFB" w14:textId="77777777" w:rsidR="00981FE6" w:rsidRDefault="00981FE6" w:rsidP="00981FE6">
            <w:pPr>
              <w:spacing w:after="0" w:line="240" w:lineRule="auto"/>
            </w:pPr>
            <w:r>
              <w:rPr>
                <w:b/>
                <w:bCs/>
                <w:color w:val="FFFFFF"/>
                <w:sz w:val="24"/>
                <w:szCs w:val="24"/>
              </w:rPr>
              <w:t xml:space="preserve">Value Behaviours </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C" w14:textId="77777777" w:rsidR="00981FE6" w:rsidRDefault="00981FE6" w:rsidP="00981FE6">
            <w:pPr>
              <w:spacing w:after="0" w:line="240" w:lineRule="auto"/>
              <w:rPr>
                <w:sz w:val="24"/>
                <w:szCs w:val="24"/>
              </w:rPr>
            </w:pPr>
          </w:p>
        </w:tc>
      </w:tr>
      <w:tr w:rsidR="00981FE6" w14:paraId="491C1E00"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E" w14:textId="77777777" w:rsidR="00981FE6" w:rsidRDefault="00981FE6" w:rsidP="00981FE6">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DFF" w14:textId="77777777" w:rsidR="00981FE6" w:rsidRDefault="00981FE6" w:rsidP="00981FE6">
            <w:pPr>
              <w:spacing w:after="0" w:line="240" w:lineRule="auto"/>
              <w:rPr>
                <w:sz w:val="24"/>
                <w:szCs w:val="24"/>
              </w:rPr>
            </w:pPr>
            <w:r>
              <w:rPr>
                <w:sz w:val="24"/>
                <w:szCs w:val="24"/>
              </w:rPr>
              <w:t xml:space="preserve">Responsibility </w:t>
            </w:r>
          </w:p>
        </w:tc>
      </w:tr>
      <w:tr w:rsidR="00981FE6" w14:paraId="491C1E03"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1" w14:textId="77777777" w:rsidR="00981FE6" w:rsidRDefault="00981FE6" w:rsidP="00981FE6">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2" w14:textId="77777777" w:rsidR="00981FE6" w:rsidRDefault="00981FE6" w:rsidP="00981FE6">
            <w:pPr>
              <w:spacing w:after="0" w:line="240" w:lineRule="auto"/>
              <w:rPr>
                <w:sz w:val="24"/>
                <w:szCs w:val="24"/>
              </w:rPr>
            </w:pPr>
            <w:r>
              <w:rPr>
                <w:sz w:val="24"/>
                <w:szCs w:val="24"/>
              </w:rPr>
              <w:t xml:space="preserve">Passion </w:t>
            </w:r>
          </w:p>
        </w:tc>
      </w:tr>
      <w:tr w:rsidR="00981FE6" w14:paraId="491C1E06"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4" w14:textId="77777777" w:rsidR="00981FE6" w:rsidRDefault="00981FE6" w:rsidP="00981FE6">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5" w14:textId="77777777" w:rsidR="00981FE6" w:rsidRDefault="00981FE6" w:rsidP="00981FE6">
            <w:pPr>
              <w:spacing w:after="0" w:line="240" w:lineRule="auto"/>
              <w:rPr>
                <w:sz w:val="24"/>
                <w:szCs w:val="24"/>
              </w:rPr>
            </w:pPr>
            <w:r>
              <w:rPr>
                <w:sz w:val="24"/>
                <w:szCs w:val="24"/>
              </w:rPr>
              <w:t xml:space="preserve">Customer First </w:t>
            </w:r>
          </w:p>
        </w:tc>
      </w:tr>
      <w:tr w:rsidR="00981FE6" w14:paraId="491C1E09"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7" w14:textId="77777777" w:rsidR="00981FE6" w:rsidRDefault="00981FE6" w:rsidP="00981FE6">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8" w14:textId="77777777" w:rsidR="00981FE6" w:rsidRDefault="00981FE6" w:rsidP="00981FE6">
            <w:pPr>
              <w:spacing w:after="0" w:line="240" w:lineRule="auto"/>
              <w:rPr>
                <w:sz w:val="24"/>
                <w:szCs w:val="24"/>
              </w:rPr>
            </w:pPr>
            <w:r>
              <w:rPr>
                <w:sz w:val="24"/>
                <w:szCs w:val="24"/>
              </w:rPr>
              <w:t xml:space="preserve">Agility </w:t>
            </w:r>
          </w:p>
        </w:tc>
      </w:tr>
      <w:tr w:rsidR="00981FE6" w14:paraId="491C1E0C" w14:textId="77777777">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A" w14:textId="77777777" w:rsidR="00981FE6" w:rsidRDefault="00981FE6" w:rsidP="00981FE6">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0B" w14:textId="77777777" w:rsidR="00981FE6" w:rsidRDefault="00981FE6" w:rsidP="00981FE6">
            <w:pPr>
              <w:spacing w:after="0" w:line="240" w:lineRule="auto"/>
              <w:rPr>
                <w:sz w:val="24"/>
                <w:szCs w:val="24"/>
              </w:rPr>
            </w:pPr>
            <w:r>
              <w:rPr>
                <w:sz w:val="24"/>
                <w:szCs w:val="24"/>
              </w:rPr>
              <w:t xml:space="preserve">Family </w:t>
            </w:r>
          </w:p>
        </w:tc>
      </w:tr>
    </w:tbl>
    <w:p w14:paraId="491C1E0D" w14:textId="77777777" w:rsidR="004C2EDA" w:rsidRDefault="00D76EB2">
      <w:pPr>
        <w:rPr>
          <w:sz w:val="24"/>
          <w:szCs w:val="24"/>
        </w:rPr>
      </w:pPr>
      <w:r>
        <w:rPr>
          <w:sz w:val="24"/>
          <w:szCs w:val="24"/>
        </w:rPr>
        <w:br/>
      </w:r>
    </w:p>
    <w:tbl>
      <w:tblPr>
        <w:tblW w:w="9016" w:type="dxa"/>
        <w:tblCellMar>
          <w:left w:w="10" w:type="dxa"/>
          <w:right w:w="10" w:type="dxa"/>
        </w:tblCellMar>
        <w:tblLook w:val="0000" w:firstRow="0" w:lastRow="0" w:firstColumn="0" w:lastColumn="0" w:noHBand="0" w:noVBand="0"/>
      </w:tblPr>
      <w:tblGrid>
        <w:gridCol w:w="1803"/>
        <w:gridCol w:w="1803"/>
        <w:gridCol w:w="1803"/>
        <w:gridCol w:w="1803"/>
        <w:gridCol w:w="1804"/>
      </w:tblGrid>
      <w:tr w:rsidR="004C2EDA" w14:paraId="491C1E13" w14:textId="77777777">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E0E" w14:textId="77777777" w:rsidR="004C2EDA" w:rsidRDefault="00D76EB2">
            <w:pPr>
              <w:spacing w:after="0" w:line="240" w:lineRule="auto"/>
              <w:rPr>
                <w:b/>
                <w:bCs/>
                <w:color w:val="FFFFFF"/>
                <w:sz w:val="24"/>
                <w:szCs w:val="24"/>
              </w:rPr>
            </w:pPr>
            <w:r>
              <w:rPr>
                <w:b/>
                <w:bCs/>
                <w:color w:val="FFFFFF"/>
                <w:sz w:val="24"/>
                <w:szCs w:val="24"/>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E0F" w14:textId="77777777" w:rsidR="004C2EDA" w:rsidRDefault="00D76EB2">
            <w:pPr>
              <w:spacing w:after="0" w:line="240" w:lineRule="auto"/>
              <w:rPr>
                <w:b/>
                <w:bCs/>
                <w:color w:val="FFFFFF"/>
                <w:sz w:val="24"/>
                <w:szCs w:val="24"/>
              </w:rPr>
            </w:pPr>
            <w:r>
              <w:rPr>
                <w:b/>
                <w:bCs/>
                <w:color w:val="FFFFFF"/>
                <w:sz w:val="24"/>
                <w:szCs w:val="24"/>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E10" w14:textId="77777777" w:rsidR="004C2EDA" w:rsidRDefault="00D76EB2">
            <w:pPr>
              <w:spacing w:after="0" w:line="240" w:lineRule="auto"/>
              <w:rPr>
                <w:b/>
                <w:bCs/>
                <w:color w:val="FFFFFF"/>
                <w:sz w:val="24"/>
                <w:szCs w:val="24"/>
              </w:rPr>
            </w:pPr>
            <w:r>
              <w:rPr>
                <w:b/>
                <w:bCs/>
                <w:color w:val="FFFFFF"/>
                <w:sz w:val="24"/>
                <w:szCs w:val="24"/>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E11" w14:textId="77777777" w:rsidR="004C2EDA" w:rsidRDefault="00D76EB2">
            <w:pPr>
              <w:spacing w:after="0" w:line="240" w:lineRule="auto"/>
              <w:rPr>
                <w:b/>
                <w:bCs/>
                <w:color w:val="FFFFFF"/>
                <w:sz w:val="24"/>
                <w:szCs w:val="24"/>
              </w:rPr>
            </w:pPr>
            <w:r>
              <w:rPr>
                <w:b/>
                <w:bCs/>
                <w:color w:val="FFFFFF"/>
                <w:sz w:val="24"/>
                <w:szCs w:val="24"/>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91C1E12" w14:textId="77777777" w:rsidR="004C2EDA" w:rsidRDefault="00D76EB2">
            <w:pPr>
              <w:spacing w:after="0" w:line="240" w:lineRule="auto"/>
              <w:rPr>
                <w:b/>
                <w:bCs/>
                <w:color w:val="FFFFFF"/>
                <w:sz w:val="24"/>
                <w:szCs w:val="24"/>
              </w:rPr>
            </w:pPr>
            <w:r>
              <w:rPr>
                <w:b/>
                <w:bCs/>
                <w:color w:val="FFFFFF"/>
                <w:sz w:val="24"/>
                <w:szCs w:val="24"/>
              </w:rPr>
              <w:t xml:space="preserve">Date </w:t>
            </w:r>
          </w:p>
        </w:tc>
      </w:tr>
      <w:tr w:rsidR="004C2EDA" w14:paraId="491C1E19" w14:textId="77777777">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14" w14:textId="77777777" w:rsidR="004C2EDA" w:rsidRDefault="00D76EB2">
            <w:pPr>
              <w:spacing w:after="0" w:line="240" w:lineRule="auto"/>
              <w:rPr>
                <w:sz w:val="24"/>
                <w:szCs w:val="24"/>
              </w:rPr>
            </w:pPr>
            <w:r>
              <w:rPr>
                <w:sz w:val="24"/>
                <w:szCs w:val="24"/>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15" w14:textId="77777777" w:rsidR="004C2EDA" w:rsidRDefault="00D76EB2">
            <w:pPr>
              <w:spacing w:after="0" w:line="240" w:lineRule="auto"/>
              <w:rPr>
                <w:sz w:val="24"/>
                <w:szCs w:val="24"/>
              </w:rPr>
            </w:pPr>
            <w:r>
              <w:rPr>
                <w:sz w:val="24"/>
                <w:szCs w:val="24"/>
              </w:rPr>
              <w:t xml:space="preserve">June 2022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16" w14:textId="77777777" w:rsidR="004C2EDA" w:rsidRDefault="00D76EB2">
            <w:pPr>
              <w:spacing w:after="0" w:line="240" w:lineRule="auto"/>
              <w:rPr>
                <w:sz w:val="24"/>
                <w:szCs w:val="24"/>
              </w:rPr>
            </w:pPr>
            <w:r>
              <w:rPr>
                <w:sz w:val="24"/>
                <w:szCs w:val="24"/>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17" w14:textId="77777777" w:rsidR="004C2EDA" w:rsidRDefault="00D76EB2">
            <w:pPr>
              <w:spacing w:after="0" w:line="240" w:lineRule="auto"/>
              <w:rPr>
                <w:sz w:val="24"/>
                <w:szCs w:val="24"/>
              </w:rPr>
            </w:pPr>
            <w:r>
              <w:rPr>
                <w:sz w:val="24"/>
                <w:szCs w:val="24"/>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1E18" w14:textId="77777777" w:rsidR="004C2EDA" w:rsidRDefault="00D76EB2">
            <w:pPr>
              <w:spacing w:after="0" w:line="240" w:lineRule="auto"/>
              <w:rPr>
                <w:sz w:val="24"/>
                <w:szCs w:val="24"/>
              </w:rPr>
            </w:pPr>
            <w:r>
              <w:rPr>
                <w:sz w:val="24"/>
                <w:szCs w:val="24"/>
              </w:rPr>
              <w:t xml:space="preserve">June 2022 </w:t>
            </w:r>
          </w:p>
        </w:tc>
      </w:tr>
    </w:tbl>
    <w:p w14:paraId="491C1E1A" w14:textId="77777777" w:rsidR="004C2EDA" w:rsidRDefault="004C2EDA">
      <w:pPr>
        <w:rPr>
          <w:sz w:val="24"/>
          <w:szCs w:val="24"/>
        </w:rPr>
      </w:pPr>
    </w:p>
    <w:p w14:paraId="491C1E1B" w14:textId="77777777" w:rsidR="004C2EDA" w:rsidRDefault="004C2EDA">
      <w:pPr>
        <w:rPr>
          <w:sz w:val="24"/>
          <w:szCs w:val="24"/>
        </w:rPr>
      </w:pPr>
    </w:p>
    <w:sectPr w:rsidR="004C2EDA">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3DD4" w14:textId="77777777" w:rsidR="00ED043E" w:rsidRDefault="00ED043E">
      <w:pPr>
        <w:spacing w:after="0" w:line="240" w:lineRule="auto"/>
      </w:pPr>
      <w:r>
        <w:separator/>
      </w:r>
    </w:p>
  </w:endnote>
  <w:endnote w:type="continuationSeparator" w:id="0">
    <w:p w14:paraId="7FF018C2" w14:textId="77777777" w:rsidR="00ED043E" w:rsidRDefault="00ED043E">
      <w:pPr>
        <w:spacing w:after="0" w:line="240" w:lineRule="auto"/>
      </w:pPr>
      <w:r>
        <w:continuationSeparator/>
      </w:r>
    </w:p>
  </w:endnote>
  <w:endnote w:type="continuationNotice" w:id="1">
    <w:p w14:paraId="563C538A" w14:textId="77777777" w:rsidR="00ED043E" w:rsidRDefault="00ED0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1D82" w14:textId="77777777" w:rsidR="002335DC" w:rsidRDefault="0023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1BBD" w14:textId="77777777" w:rsidR="00ED043E" w:rsidRDefault="00ED043E">
      <w:pPr>
        <w:spacing w:after="0" w:line="240" w:lineRule="auto"/>
      </w:pPr>
      <w:r>
        <w:rPr>
          <w:color w:val="000000"/>
        </w:rPr>
        <w:separator/>
      </w:r>
    </w:p>
  </w:footnote>
  <w:footnote w:type="continuationSeparator" w:id="0">
    <w:p w14:paraId="61A1FC79" w14:textId="77777777" w:rsidR="00ED043E" w:rsidRDefault="00ED043E">
      <w:pPr>
        <w:spacing w:after="0" w:line="240" w:lineRule="auto"/>
      </w:pPr>
      <w:r>
        <w:continuationSeparator/>
      </w:r>
    </w:p>
  </w:footnote>
  <w:footnote w:type="continuationNotice" w:id="1">
    <w:p w14:paraId="56F6F495" w14:textId="77777777" w:rsidR="00ED043E" w:rsidRDefault="00ED0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1D80" w14:textId="77777777" w:rsidR="002335DC" w:rsidRDefault="00233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3CFE"/>
    <w:rsid w:val="00050D8B"/>
    <w:rsid w:val="0007487C"/>
    <w:rsid w:val="000A3625"/>
    <w:rsid w:val="001140E8"/>
    <w:rsid w:val="00137F7D"/>
    <w:rsid w:val="00187DA4"/>
    <w:rsid w:val="001A4BD5"/>
    <w:rsid w:val="001D4379"/>
    <w:rsid w:val="001E533A"/>
    <w:rsid w:val="002112C7"/>
    <w:rsid w:val="002251CD"/>
    <w:rsid w:val="002335DC"/>
    <w:rsid w:val="0026492C"/>
    <w:rsid w:val="002C21BA"/>
    <w:rsid w:val="002C7CBB"/>
    <w:rsid w:val="00343AA4"/>
    <w:rsid w:val="0035548A"/>
    <w:rsid w:val="00367CAC"/>
    <w:rsid w:val="003C17EE"/>
    <w:rsid w:val="003D71EB"/>
    <w:rsid w:val="004011B5"/>
    <w:rsid w:val="00432AFE"/>
    <w:rsid w:val="0043303E"/>
    <w:rsid w:val="00435FDB"/>
    <w:rsid w:val="00447C8C"/>
    <w:rsid w:val="00472B8F"/>
    <w:rsid w:val="0048250F"/>
    <w:rsid w:val="004C2EDA"/>
    <w:rsid w:val="004E68D6"/>
    <w:rsid w:val="00535857"/>
    <w:rsid w:val="005B6585"/>
    <w:rsid w:val="005D0C9B"/>
    <w:rsid w:val="00621CB3"/>
    <w:rsid w:val="00626B61"/>
    <w:rsid w:val="00645735"/>
    <w:rsid w:val="00655B1D"/>
    <w:rsid w:val="00661016"/>
    <w:rsid w:val="006838AC"/>
    <w:rsid w:val="006A2E49"/>
    <w:rsid w:val="006A63AF"/>
    <w:rsid w:val="006D528C"/>
    <w:rsid w:val="00703B8D"/>
    <w:rsid w:val="00713174"/>
    <w:rsid w:val="007605FD"/>
    <w:rsid w:val="00784D01"/>
    <w:rsid w:val="007A5201"/>
    <w:rsid w:val="007C171F"/>
    <w:rsid w:val="007D432E"/>
    <w:rsid w:val="00833009"/>
    <w:rsid w:val="00843D1D"/>
    <w:rsid w:val="00845061"/>
    <w:rsid w:val="0086653F"/>
    <w:rsid w:val="00897511"/>
    <w:rsid w:val="008C0226"/>
    <w:rsid w:val="008F7F7A"/>
    <w:rsid w:val="00937611"/>
    <w:rsid w:val="00953036"/>
    <w:rsid w:val="009671EE"/>
    <w:rsid w:val="00981FE6"/>
    <w:rsid w:val="0098648E"/>
    <w:rsid w:val="00997477"/>
    <w:rsid w:val="009B1B38"/>
    <w:rsid w:val="009D65A5"/>
    <w:rsid w:val="009F7D52"/>
    <w:rsid w:val="00A15A27"/>
    <w:rsid w:val="00A16B21"/>
    <w:rsid w:val="00A17D80"/>
    <w:rsid w:val="00A350F9"/>
    <w:rsid w:val="00A369F3"/>
    <w:rsid w:val="00A53AE6"/>
    <w:rsid w:val="00A7258F"/>
    <w:rsid w:val="00A73CE5"/>
    <w:rsid w:val="00A8013F"/>
    <w:rsid w:val="00A8429A"/>
    <w:rsid w:val="00AA0D09"/>
    <w:rsid w:val="00AA471F"/>
    <w:rsid w:val="00AB6F66"/>
    <w:rsid w:val="00AD2CC6"/>
    <w:rsid w:val="00AF5FED"/>
    <w:rsid w:val="00B32911"/>
    <w:rsid w:val="00B7400C"/>
    <w:rsid w:val="00BB0383"/>
    <w:rsid w:val="00BB25AB"/>
    <w:rsid w:val="00BD0113"/>
    <w:rsid w:val="00BD680A"/>
    <w:rsid w:val="00C13D7B"/>
    <w:rsid w:val="00C73AB2"/>
    <w:rsid w:val="00CD537B"/>
    <w:rsid w:val="00CF10E7"/>
    <w:rsid w:val="00CF745A"/>
    <w:rsid w:val="00D53615"/>
    <w:rsid w:val="00D76EB2"/>
    <w:rsid w:val="00D9501A"/>
    <w:rsid w:val="00DB7CE7"/>
    <w:rsid w:val="00E06918"/>
    <w:rsid w:val="00E20827"/>
    <w:rsid w:val="00E26F11"/>
    <w:rsid w:val="00E35C96"/>
    <w:rsid w:val="00ED043E"/>
    <w:rsid w:val="00F17B6B"/>
    <w:rsid w:val="00F430B7"/>
    <w:rsid w:val="00F55BC0"/>
    <w:rsid w:val="00F850D6"/>
    <w:rsid w:val="00F94F38"/>
    <w:rsid w:val="00FA4020"/>
    <w:rsid w:val="00FB4166"/>
    <w:rsid w:val="00FE00A8"/>
    <w:rsid w:val="00FF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1D76"/>
  <w15:docId w15:val="{18C7DC53-D7FF-45B4-9E34-EA00C0EA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chesRole_x002f_ArrangeInterview xmlns="1a619c85-f9f4-4de1-8aa5-5f717c92c396">false</MatchesRole_x002f_ArrangeInterview>
    <lcf76f155ced4ddcb4097134ff3c332f xmlns="1a619c85-f9f4-4de1-8aa5-5f717c92c3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8F2F3ECFE594C85C93A990B55F525" ma:contentTypeVersion="12" ma:contentTypeDescription="Create a new document." ma:contentTypeScope="" ma:versionID="510d5aa7d585760071bed0675b2df3b1">
  <xsd:schema xmlns:xsd="http://www.w3.org/2001/XMLSchema" xmlns:xs="http://www.w3.org/2001/XMLSchema" xmlns:p="http://schemas.microsoft.com/office/2006/metadata/properties" xmlns:ns2="1a619c85-f9f4-4de1-8aa5-5f717c92c396" xmlns:ns3="637ccded-116d-473d-9f5c-1f8ed1903993" targetNamespace="http://schemas.microsoft.com/office/2006/metadata/properties" ma:root="true" ma:fieldsID="b72696a089c7954242a2f832be71ec35" ns2:_="" ns3:_="">
    <xsd:import namespace="1a619c85-f9f4-4de1-8aa5-5f717c92c396"/>
    <xsd:import namespace="637ccded-116d-473d-9f5c-1f8ed1903993"/>
    <xsd:element name="properties">
      <xsd:complexType>
        <xsd:sequence>
          <xsd:element name="documentManagement">
            <xsd:complexType>
              <xsd:all>
                <xsd:element ref="ns2:MediaServiceMetadata" minOccurs="0"/>
                <xsd:element ref="ns2:MediaServiceFastMetadata" minOccurs="0"/>
                <xsd:element ref="ns2:MatchesRole_x002f_ArrangeInterview"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19c85-f9f4-4de1-8aa5-5f717c92c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atchesRole_x002f_ArrangeInterview" ma:index="10" nillable="true" ma:displayName="Matches Role/ Arrange Interview" ma:default="0" ma:format="Dropdown" ma:internalName="MatchesRole_x002f_ArrangeInterview">
      <xsd:simpleType>
        <xsd:restriction base="dms:Boolea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ccded-116d-473d-9f5c-1f8ed19039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52564-E06F-4798-A368-40AA9E28F4C2}">
  <ds:schemaRefs>
    <ds:schemaRef ds:uri="http://schemas.microsoft.com/office/2006/metadata/properties"/>
    <ds:schemaRef ds:uri="http://schemas.microsoft.com/office/infopath/2007/PartnerControls"/>
    <ds:schemaRef ds:uri="1a619c85-f9f4-4de1-8aa5-5f717c92c396"/>
  </ds:schemaRefs>
</ds:datastoreItem>
</file>

<file path=customXml/itemProps2.xml><?xml version="1.0" encoding="utf-8"?>
<ds:datastoreItem xmlns:ds="http://schemas.openxmlformats.org/officeDocument/2006/customXml" ds:itemID="{2E56D769-C784-4FB7-8E64-B75830C62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19c85-f9f4-4de1-8aa5-5f717c92c396"/>
    <ds:schemaRef ds:uri="637ccded-116d-473d-9f5c-1f8ed1903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222A9-B11C-449C-BD85-1EA4E69AB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709</Words>
  <Characters>4033</Characters>
  <Application>Microsoft Office Word</Application>
  <DocSecurity>0</DocSecurity>
  <Lines>237</Lines>
  <Paragraphs>152</Paragraphs>
  <ScaleCrop>false</ScaleCrop>
  <Company>SCC</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dc:description/>
  <cp:lastModifiedBy>Lee Cassey</cp:lastModifiedBy>
  <cp:revision>28</cp:revision>
  <cp:lastPrinted>2022-06-21T11:29:00Z</cp:lastPrinted>
  <dcterms:created xsi:type="dcterms:W3CDTF">2026-01-12T15:58:00Z</dcterms:created>
  <dcterms:modified xsi:type="dcterms:W3CDTF">2026-01-13T09:34:00Z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0x0101002628F2F3ECFE594C85C93A990B55F525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ies>
</file>