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E51D3" w:rsidRDefault="000E7E3D">
      <w:pPr>
        <w:jc w:val="right"/>
      </w:pPr>
      <w:r w:rsidRPr="00630BD4">
        <w:rPr>
          <w:rFonts w:ascii="Calibri Light" w:hAnsi="Calibri Light" w:cs="Calibri Light"/>
          <w:noProof/>
          <w:sz w:val="20"/>
          <w:szCs w:val="20"/>
        </w:rPr>
        <w:drawing>
          <wp:inline distT="0" distB="0" distL="0" distR="0" wp14:anchorId="7A18F5F3" wp14:editId="07777777">
            <wp:extent cx="1704975" cy="638175"/>
            <wp:effectExtent l="0" t="0" r="0" b="0"/>
            <wp:docPr id="1" name="Picture 2"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logo&#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4975" cy="638175"/>
                    </a:xfrm>
                    <a:prstGeom prst="rect">
                      <a:avLst/>
                    </a:prstGeom>
                    <a:noFill/>
                    <a:ln>
                      <a:noFill/>
                    </a:ln>
                  </pic:spPr>
                </pic:pic>
              </a:graphicData>
            </a:graphic>
          </wp:inline>
        </w:drawing>
      </w:r>
    </w:p>
    <w:tbl>
      <w:tblPr>
        <w:tblW w:w="9016" w:type="dxa"/>
        <w:tblCellMar>
          <w:left w:w="10" w:type="dxa"/>
          <w:right w:w="10" w:type="dxa"/>
        </w:tblCellMar>
        <w:tblLook w:val="04A0" w:firstRow="1" w:lastRow="0" w:firstColumn="1" w:lastColumn="0" w:noHBand="0" w:noVBand="1"/>
      </w:tblPr>
      <w:tblGrid>
        <w:gridCol w:w="2235"/>
        <w:gridCol w:w="6781"/>
      </w:tblGrid>
      <w:tr w:rsidR="005E51D3" w14:paraId="6F1625B2" w14:textId="77777777" w:rsidTr="342B5747">
        <w:trPr>
          <w:trHeight w:val="376"/>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2A6E0A6E" w14:textId="77777777" w:rsidR="005E51D3" w:rsidRDefault="0091261A" w:rsidP="003B51B7">
            <w:pPr>
              <w:spacing w:before="120" w:after="120"/>
              <w:rPr>
                <w:color w:val="FFFFFF"/>
                <w:sz w:val="20"/>
                <w:szCs w:val="20"/>
              </w:rPr>
            </w:pPr>
            <w:r>
              <w:rPr>
                <w:color w:val="FFFFFF"/>
                <w:sz w:val="20"/>
                <w:szCs w:val="20"/>
              </w:rPr>
              <w:t xml:space="preserve">Role Title </w:t>
            </w:r>
          </w:p>
        </w:tc>
        <w:tc>
          <w:tcPr>
            <w:tcW w:w="6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B6C7B" w14:textId="4702C822" w:rsidR="00DD41CC" w:rsidRDefault="00741509" w:rsidP="003B51B7">
            <w:pPr>
              <w:spacing w:before="120" w:after="120"/>
              <w:rPr>
                <w:sz w:val="20"/>
                <w:szCs w:val="20"/>
              </w:rPr>
            </w:pPr>
            <w:proofErr w:type="spellStart"/>
            <w:r w:rsidRPr="13797606">
              <w:rPr>
                <w:sz w:val="20"/>
                <w:szCs w:val="20"/>
              </w:rPr>
              <w:t>Hyper</w:t>
            </w:r>
            <w:r w:rsidR="3F6FAE91" w:rsidRPr="13797606">
              <w:rPr>
                <w:sz w:val="20"/>
                <w:szCs w:val="20"/>
              </w:rPr>
              <w:t>s</w:t>
            </w:r>
            <w:r w:rsidRPr="13797606">
              <w:rPr>
                <w:sz w:val="20"/>
                <w:szCs w:val="20"/>
              </w:rPr>
              <w:t>caler</w:t>
            </w:r>
            <w:proofErr w:type="spellEnd"/>
            <w:r w:rsidRPr="13797606">
              <w:rPr>
                <w:sz w:val="20"/>
                <w:szCs w:val="20"/>
              </w:rPr>
              <w:t xml:space="preserve"> Marketplace</w:t>
            </w:r>
            <w:r w:rsidR="65CB018E" w:rsidRPr="13797606">
              <w:rPr>
                <w:sz w:val="20"/>
                <w:szCs w:val="20"/>
              </w:rPr>
              <w:t xml:space="preserve"> </w:t>
            </w:r>
            <w:r w:rsidR="009E1B65" w:rsidRPr="13797606">
              <w:rPr>
                <w:sz w:val="20"/>
                <w:szCs w:val="20"/>
              </w:rPr>
              <w:t>Sales Specialist</w:t>
            </w:r>
          </w:p>
        </w:tc>
      </w:tr>
      <w:tr w:rsidR="005E51D3" w14:paraId="24CD6652" w14:textId="77777777" w:rsidTr="342B5747">
        <w:trPr>
          <w:trHeight w:val="425"/>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6A05A809" w14:textId="3A6A3F57" w:rsidR="005E51D3" w:rsidRDefault="0091261A" w:rsidP="003B51B7">
            <w:pPr>
              <w:spacing w:before="120" w:after="120"/>
              <w:rPr>
                <w:color w:val="FFFFFF"/>
                <w:sz w:val="20"/>
                <w:szCs w:val="20"/>
              </w:rPr>
            </w:pPr>
            <w:r>
              <w:rPr>
                <w:color w:val="FFFFFF"/>
                <w:sz w:val="20"/>
                <w:szCs w:val="20"/>
              </w:rPr>
              <w:t>Function &amp; Dept.</w:t>
            </w:r>
          </w:p>
        </w:tc>
        <w:tc>
          <w:tcPr>
            <w:tcW w:w="6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9BBE3" w14:textId="77E70424" w:rsidR="005E51D3" w:rsidRDefault="4B70C432" w:rsidP="003B51B7">
            <w:pPr>
              <w:spacing w:before="120" w:after="120"/>
              <w:rPr>
                <w:sz w:val="20"/>
                <w:szCs w:val="20"/>
              </w:rPr>
            </w:pPr>
            <w:r w:rsidRPr="72EFBC12">
              <w:rPr>
                <w:sz w:val="20"/>
                <w:szCs w:val="20"/>
              </w:rPr>
              <w:t xml:space="preserve">Business Units – </w:t>
            </w:r>
            <w:r w:rsidR="000A2123">
              <w:rPr>
                <w:sz w:val="20"/>
                <w:szCs w:val="20"/>
              </w:rPr>
              <w:t>Software and Security</w:t>
            </w:r>
          </w:p>
        </w:tc>
      </w:tr>
      <w:tr w:rsidR="005E51D3" w14:paraId="4739988B" w14:textId="77777777" w:rsidTr="342B5747">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40494F64" w14:textId="7DA0B491" w:rsidR="005E51D3" w:rsidRDefault="28D4AE39" w:rsidP="13797606">
            <w:pPr>
              <w:spacing w:before="120" w:after="120" w:line="259" w:lineRule="auto"/>
            </w:pPr>
            <w:r w:rsidRPr="13797606">
              <w:rPr>
                <w:color w:val="FFFFFF" w:themeColor="background1"/>
                <w:sz w:val="20"/>
                <w:szCs w:val="20"/>
              </w:rPr>
              <w:t>Team</w:t>
            </w:r>
          </w:p>
        </w:tc>
        <w:tc>
          <w:tcPr>
            <w:tcW w:w="6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8F396" w14:textId="22A024AD" w:rsidR="005E51D3" w:rsidRDefault="28D4AE39" w:rsidP="003B51B7">
            <w:pPr>
              <w:spacing w:before="120" w:after="120"/>
              <w:rPr>
                <w:sz w:val="20"/>
                <w:szCs w:val="20"/>
              </w:rPr>
            </w:pPr>
            <w:proofErr w:type="spellStart"/>
            <w:r w:rsidRPr="13797606">
              <w:rPr>
                <w:sz w:val="20"/>
                <w:szCs w:val="20"/>
              </w:rPr>
              <w:t>Hyperscaler</w:t>
            </w:r>
            <w:proofErr w:type="spellEnd"/>
            <w:r w:rsidRPr="13797606">
              <w:rPr>
                <w:sz w:val="20"/>
                <w:szCs w:val="20"/>
              </w:rPr>
              <w:t xml:space="preserve"> Marketplace</w:t>
            </w:r>
          </w:p>
        </w:tc>
      </w:tr>
      <w:tr w:rsidR="005E51D3" w14:paraId="5EC564D3" w14:textId="77777777" w:rsidTr="342B5747">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21887BEB" w14:textId="6F09318D" w:rsidR="28D4AE39" w:rsidRDefault="28D4AE39" w:rsidP="13797606">
            <w:pPr>
              <w:spacing w:before="120" w:after="120" w:line="259" w:lineRule="auto"/>
            </w:pPr>
            <w:r w:rsidRPr="13797606">
              <w:rPr>
                <w:color w:val="FFFFFF" w:themeColor="background1"/>
                <w:sz w:val="20"/>
                <w:szCs w:val="20"/>
              </w:rPr>
              <w:t>Reports to</w:t>
            </w:r>
          </w:p>
          <w:p w14:paraId="0D0B940D" w14:textId="77777777" w:rsidR="005E51D3" w:rsidRDefault="005E51D3" w:rsidP="003B51B7">
            <w:pPr>
              <w:spacing w:before="120" w:after="120"/>
              <w:rPr>
                <w:color w:val="FFFFFF"/>
                <w:sz w:val="20"/>
                <w:szCs w:val="20"/>
              </w:rPr>
            </w:pPr>
          </w:p>
        </w:tc>
        <w:tc>
          <w:tcPr>
            <w:tcW w:w="6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487A4" w14:textId="0FF86BCA" w:rsidR="005E51D3" w:rsidRDefault="28D4AE39" w:rsidP="13797606">
            <w:pPr>
              <w:spacing w:before="120" w:after="120" w:line="259" w:lineRule="auto"/>
              <w:rPr>
                <w:sz w:val="20"/>
                <w:szCs w:val="20"/>
              </w:rPr>
            </w:pPr>
            <w:r w:rsidRPr="13797606">
              <w:rPr>
                <w:sz w:val="20"/>
                <w:szCs w:val="20"/>
              </w:rPr>
              <w:t>Sales Director in UK or France</w:t>
            </w:r>
          </w:p>
          <w:p w14:paraId="24377C9D" w14:textId="0421C613" w:rsidR="005E51D3" w:rsidRDefault="005E51D3" w:rsidP="003B51B7">
            <w:pPr>
              <w:spacing w:before="120" w:after="120"/>
              <w:rPr>
                <w:sz w:val="20"/>
                <w:szCs w:val="20"/>
              </w:rPr>
            </w:pPr>
          </w:p>
        </w:tc>
      </w:tr>
      <w:tr w:rsidR="005E51D3" w14:paraId="2FC2158E" w14:textId="77777777" w:rsidTr="342B5747">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19E0AD70" w14:textId="4282F56A" w:rsidR="005E51D3" w:rsidRDefault="28D4AE39" w:rsidP="003B51B7">
            <w:pPr>
              <w:spacing w:before="120" w:after="120"/>
              <w:rPr>
                <w:color w:val="FFFFFF"/>
                <w:sz w:val="20"/>
                <w:szCs w:val="20"/>
              </w:rPr>
            </w:pPr>
            <w:r w:rsidRPr="13797606">
              <w:rPr>
                <w:color w:val="FFFFFF" w:themeColor="background1"/>
                <w:sz w:val="20"/>
                <w:szCs w:val="20"/>
              </w:rPr>
              <w:t>Job Family</w:t>
            </w:r>
          </w:p>
        </w:tc>
        <w:tc>
          <w:tcPr>
            <w:tcW w:w="6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61E4C" w14:textId="15B46A14" w:rsidR="005E51D3" w:rsidRDefault="10484DBF" w:rsidP="342B5747">
            <w:pPr>
              <w:spacing w:before="120" w:after="120" w:line="259" w:lineRule="auto"/>
            </w:pPr>
            <w:r w:rsidRPr="342B5747">
              <w:rPr>
                <w:sz w:val="20"/>
                <w:szCs w:val="20"/>
              </w:rPr>
              <w:t>Sales and Vendor Management</w:t>
            </w:r>
          </w:p>
        </w:tc>
      </w:tr>
      <w:tr w:rsidR="005E51D3" w14:paraId="01CAF61D" w14:textId="77777777" w:rsidTr="342B5747">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6DEB2398" w14:textId="47402549" w:rsidR="005E51D3" w:rsidRDefault="28D4AE39" w:rsidP="003B51B7">
            <w:pPr>
              <w:spacing w:before="120" w:after="120"/>
              <w:rPr>
                <w:color w:val="FFFFFF"/>
                <w:sz w:val="20"/>
                <w:szCs w:val="20"/>
              </w:rPr>
            </w:pPr>
            <w:r w:rsidRPr="13797606">
              <w:rPr>
                <w:color w:val="FFFFFF" w:themeColor="background1"/>
                <w:sz w:val="20"/>
                <w:szCs w:val="20"/>
              </w:rPr>
              <w:t>Job Level</w:t>
            </w:r>
          </w:p>
        </w:tc>
        <w:tc>
          <w:tcPr>
            <w:tcW w:w="6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4D5A5" w14:textId="57B74247" w:rsidR="002F0803" w:rsidRDefault="5E6650FF" w:rsidP="342B5747">
            <w:pPr>
              <w:spacing w:before="120" w:after="120" w:line="259" w:lineRule="auto"/>
            </w:pPr>
            <w:r w:rsidRPr="342B5747">
              <w:rPr>
                <w:sz w:val="20"/>
                <w:szCs w:val="20"/>
              </w:rPr>
              <w:t>5</w:t>
            </w:r>
          </w:p>
        </w:tc>
      </w:tr>
      <w:tr w:rsidR="005E51D3" w14:paraId="1C1DE788" w14:textId="77777777" w:rsidTr="342B5747">
        <w:trPr>
          <w:trHeight w:val="356"/>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07EFD851" w14:textId="77777777" w:rsidR="005E51D3" w:rsidRDefault="0091261A" w:rsidP="003B51B7">
            <w:pPr>
              <w:spacing w:before="120" w:after="120"/>
              <w:rPr>
                <w:color w:val="FFFFFF"/>
                <w:sz w:val="20"/>
                <w:szCs w:val="20"/>
              </w:rPr>
            </w:pPr>
            <w:r>
              <w:rPr>
                <w:color w:val="FFFFFF"/>
                <w:sz w:val="20"/>
                <w:szCs w:val="20"/>
              </w:rPr>
              <w:t xml:space="preserve">Role Purpose </w:t>
            </w:r>
          </w:p>
          <w:p w14:paraId="3DEEC669" w14:textId="77777777" w:rsidR="005E51D3" w:rsidRDefault="005E51D3" w:rsidP="003B51B7">
            <w:pPr>
              <w:spacing w:before="120" w:after="120"/>
              <w:rPr>
                <w:color w:val="FFFFFF"/>
                <w:sz w:val="20"/>
                <w:szCs w:val="20"/>
              </w:rPr>
            </w:pPr>
          </w:p>
          <w:p w14:paraId="3656B9AB" w14:textId="77777777" w:rsidR="005E51D3" w:rsidRDefault="005E51D3" w:rsidP="003B51B7">
            <w:pPr>
              <w:spacing w:before="120" w:after="120"/>
              <w:rPr>
                <w:color w:val="FFFFFF"/>
                <w:sz w:val="20"/>
                <w:szCs w:val="20"/>
              </w:rPr>
            </w:pPr>
          </w:p>
          <w:p w14:paraId="45FB0818" w14:textId="77777777" w:rsidR="005E51D3" w:rsidRDefault="005E51D3" w:rsidP="003B51B7">
            <w:pPr>
              <w:spacing w:before="120" w:after="120"/>
              <w:rPr>
                <w:sz w:val="20"/>
                <w:szCs w:val="20"/>
              </w:rPr>
            </w:pPr>
          </w:p>
        </w:tc>
        <w:tc>
          <w:tcPr>
            <w:tcW w:w="6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1FA47" w14:textId="77777777" w:rsidR="009F0400" w:rsidRPr="009F0400" w:rsidRDefault="009F0400" w:rsidP="009F0400">
            <w:pPr>
              <w:spacing w:before="120" w:after="120"/>
              <w:rPr>
                <w:rFonts w:cs="Calibri"/>
                <w:sz w:val="20"/>
                <w:szCs w:val="20"/>
              </w:rPr>
            </w:pPr>
            <w:r w:rsidRPr="009F0400">
              <w:rPr>
                <w:rFonts w:cs="Calibri"/>
                <w:sz w:val="20"/>
                <w:szCs w:val="20"/>
              </w:rPr>
              <w:t>The Marketplace Sales Specialist is a subject</w:t>
            </w:r>
            <w:r w:rsidRPr="009F0400">
              <w:rPr>
                <w:rFonts w:ascii="Cambria Math" w:hAnsi="Cambria Math" w:cs="Cambria Math"/>
                <w:sz w:val="20"/>
                <w:szCs w:val="20"/>
              </w:rPr>
              <w:t>‑</w:t>
            </w:r>
            <w:r w:rsidRPr="009F0400">
              <w:rPr>
                <w:rFonts w:cs="Calibri"/>
                <w:sz w:val="20"/>
                <w:szCs w:val="20"/>
              </w:rPr>
              <w:t xml:space="preserve">matter expert responsible for driving adoption, enablement, and revenue growth through </w:t>
            </w:r>
            <w:proofErr w:type="spellStart"/>
            <w:r w:rsidRPr="009F0400">
              <w:rPr>
                <w:rFonts w:cs="Calibri"/>
                <w:sz w:val="20"/>
                <w:szCs w:val="20"/>
              </w:rPr>
              <w:t>Hyperscaler</w:t>
            </w:r>
            <w:proofErr w:type="spellEnd"/>
            <w:r w:rsidRPr="009F0400">
              <w:rPr>
                <w:rFonts w:cs="Calibri"/>
                <w:sz w:val="20"/>
                <w:szCs w:val="20"/>
              </w:rPr>
              <w:t xml:space="preserve"> Marketplaces (AWS, Azure, GCP). Operating across France, UK, and Spain, this role supports Sales, SDRs, and customers in navigating Marketplace procurement models and aligning SCC solutions with cloud partner commercial programs.</w:t>
            </w:r>
          </w:p>
          <w:p w14:paraId="1299C43A" w14:textId="49EB4AE9" w:rsidR="005E51D3" w:rsidRDefault="009F0400" w:rsidP="009F0400">
            <w:pPr>
              <w:spacing w:before="120" w:after="120"/>
              <w:rPr>
                <w:rFonts w:cs="Calibri"/>
                <w:sz w:val="20"/>
                <w:szCs w:val="20"/>
              </w:rPr>
            </w:pPr>
            <w:r w:rsidRPr="009F0400">
              <w:rPr>
                <w:rFonts w:cs="Calibri"/>
                <w:sz w:val="20"/>
                <w:szCs w:val="20"/>
              </w:rPr>
              <w:t>The specialist will maintain deep knowledge of marketplace mechanisms (such as AWS CPPO, Azure private offers), provide co</w:t>
            </w:r>
            <w:r w:rsidRPr="009F0400">
              <w:rPr>
                <w:rFonts w:ascii="Cambria Math" w:hAnsi="Cambria Math" w:cs="Cambria Math"/>
                <w:sz w:val="20"/>
                <w:szCs w:val="20"/>
              </w:rPr>
              <w:t>‑</w:t>
            </w:r>
            <w:r w:rsidRPr="009F0400">
              <w:rPr>
                <w:rFonts w:cs="Calibri"/>
                <w:sz w:val="20"/>
                <w:szCs w:val="20"/>
              </w:rPr>
              <w:t>sell and deal</w:t>
            </w:r>
            <w:r w:rsidRPr="009F0400">
              <w:rPr>
                <w:rFonts w:ascii="Cambria Math" w:hAnsi="Cambria Math" w:cs="Cambria Math"/>
                <w:sz w:val="20"/>
                <w:szCs w:val="20"/>
              </w:rPr>
              <w:t>‑</w:t>
            </w:r>
            <w:r w:rsidRPr="009F0400">
              <w:rPr>
                <w:rFonts w:cs="Calibri"/>
                <w:sz w:val="20"/>
                <w:szCs w:val="20"/>
              </w:rPr>
              <w:t>support expertise, and help accelerate marketplace</w:t>
            </w:r>
            <w:r w:rsidRPr="009F0400">
              <w:rPr>
                <w:rFonts w:ascii="Cambria Math" w:hAnsi="Cambria Math" w:cs="Cambria Math"/>
                <w:sz w:val="20"/>
                <w:szCs w:val="20"/>
              </w:rPr>
              <w:t>‑</w:t>
            </w:r>
            <w:r w:rsidRPr="009F0400">
              <w:rPr>
                <w:rFonts w:cs="Calibri"/>
                <w:sz w:val="20"/>
                <w:szCs w:val="20"/>
              </w:rPr>
              <w:t>sourced revenue. They will also act as internal ambassadors for marketplace adoption, ensuring sales teams understand how to position, transact, and leverage marketplace benefits for customers.</w:t>
            </w:r>
          </w:p>
        </w:tc>
      </w:tr>
      <w:tr w:rsidR="005E51D3" w14:paraId="4DDBEF00" w14:textId="77777777" w:rsidTr="342B5747">
        <w:trPr>
          <w:trHeight w:val="273"/>
        </w:trPr>
        <w:tc>
          <w:tcPr>
            <w:tcW w:w="2235" w:type="dxa"/>
            <w:tcBorders>
              <w:top w:val="single" w:sz="4" w:space="0" w:color="000000" w:themeColor="text1"/>
              <w:bottom w:val="single" w:sz="4" w:space="0" w:color="auto"/>
            </w:tcBorders>
            <w:shd w:val="clear" w:color="auto" w:fill="FFFFFF" w:themeFill="background1"/>
            <w:tcMar>
              <w:top w:w="0" w:type="dxa"/>
              <w:left w:w="108" w:type="dxa"/>
              <w:bottom w:w="0" w:type="dxa"/>
              <w:right w:w="108" w:type="dxa"/>
            </w:tcMar>
          </w:tcPr>
          <w:p w14:paraId="3461D779" w14:textId="77777777" w:rsidR="00C52FE1" w:rsidRDefault="00C52FE1">
            <w:pPr>
              <w:spacing w:after="0"/>
              <w:rPr>
                <w:color w:val="FFFFFF"/>
                <w:sz w:val="20"/>
                <w:szCs w:val="20"/>
              </w:rPr>
            </w:pPr>
          </w:p>
        </w:tc>
        <w:tc>
          <w:tcPr>
            <w:tcW w:w="6781" w:type="dxa"/>
            <w:tcBorders>
              <w:top w:val="single" w:sz="4" w:space="0" w:color="000000" w:themeColor="text1"/>
              <w:bottom w:val="single" w:sz="4" w:space="0" w:color="auto"/>
            </w:tcBorders>
            <w:shd w:val="clear" w:color="auto" w:fill="FFFFFF" w:themeFill="background1"/>
            <w:tcMar>
              <w:top w:w="0" w:type="dxa"/>
              <w:left w:w="108" w:type="dxa"/>
              <w:bottom w:w="0" w:type="dxa"/>
              <w:right w:w="108" w:type="dxa"/>
            </w:tcMar>
          </w:tcPr>
          <w:p w14:paraId="3CF2D8B6" w14:textId="77777777" w:rsidR="005E51D3" w:rsidRDefault="005E51D3">
            <w:pPr>
              <w:spacing w:after="0"/>
              <w:rPr>
                <w:rFonts w:cs="Calibri"/>
                <w:sz w:val="20"/>
                <w:szCs w:val="20"/>
              </w:rPr>
            </w:pPr>
          </w:p>
        </w:tc>
      </w:tr>
      <w:tr w:rsidR="005E51D3" w14:paraId="45B691AC" w14:textId="77777777" w:rsidTr="342B5747">
        <w:tc>
          <w:tcPr>
            <w:tcW w:w="9016" w:type="dxa"/>
            <w:gridSpan w:val="2"/>
            <w:tcBorders>
              <w:top w:val="single" w:sz="4" w:space="0" w:color="auto"/>
              <w:left w:val="single" w:sz="4" w:space="0" w:color="auto"/>
              <w:bottom w:val="single" w:sz="4" w:space="0" w:color="auto"/>
              <w:right w:val="single" w:sz="4" w:space="0" w:color="auto"/>
            </w:tcBorders>
            <w:shd w:val="clear" w:color="auto" w:fill="9CC2E5" w:themeFill="accent5" w:themeFillTint="99"/>
            <w:tcMar>
              <w:top w:w="0" w:type="dxa"/>
              <w:left w:w="108" w:type="dxa"/>
              <w:bottom w:w="0" w:type="dxa"/>
              <w:right w:w="108" w:type="dxa"/>
            </w:tcMar>
          </w:tcPr>
          <w:p w14:paraId="0FB78278" w14:textId="4FAB05C9" w:rsidR="005E51D3" w:rsidRPr="003B51B7" w:rsidRDefault="0091261A" w:rsidP="003B51B7">
            <w:pPr>
              <w:spacing w:before="120" w:after="120"/>
              <w:rPr>
                <w:color w:val="FFFFFF"/>
                <w:sz w:val="20"/>
                <w:szCs w:val="20"/>
              </w:rPr>
            </w:pPr>
            <w:r>
              <w:rPr>
                <w:color w:val="FFFFFF"/>
                <w:sz w:val="20"/>
                <w:szCs w:val="20"/>
              </w:rPr>
              <w:t xml:space="preserve">Key Responsibilities </w:t>
            </w:r>
          </w:p>
        </w:tc>
      </w:tr>
      <w:tr w:rsidR="007B3864" w14:paraId="5DA04566" w14:textId="77777777" w:rsidTr="342B5747">
        <w:trPr>
          <w:trHeight w:val="958"/>
        </w:trPr>
        <w:tc>
          <w:tcPr>
            <w:tcW w:w="901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6F728" w14:textId="77777777" w:rsidR="00EE18D6" w:rsidRPr="00EE18D6" w:rsidRDefault="00EE18D6" w:rsidP="00EE18D6">
            <w:pPr>
              <w:spacing w:before="120" w:after="120"/>
              <w:rPr>
                <w:sz w:val="20"/>
                <w:szCs w:val="20"/>
              </w:rPr>
            </w:pPr>
            <w:r w:rsidRPr="00EE18D6">
              <w:rPr>
                <w:sz w:val="20"/>
                <w:szCs w:val="20"/>
              </w:rPr>
              <w:t>1. Marketplace Revenue Growth &amp; Commercial Development</w:t>
            </w:r>
          </w:p>
          <w:p w14:paraId="7A030861" w14:textId="316A1998" w:rsidR="00EE18D6" w:rsidRPr="00EE18D6" w:rsidRDefault="00EE18D6" w:rsidP="00EE18D6">
            <w:pPr>
              <w:pStyle w:val="ListParagraph"/>
              <w:numPr>
                <w:ilvl w:val="0"/>
                <w:numId w:val="6"/>
              </w:numPr>
              <w:spacing w:before="120" w:after="120"/>
              <w:rPr>
                <w:sz w:val="20"/>
                <w:szCs w:val="20"/>
              </w:rPr>
            </w:pPr>
            <w:r w:rsidRPr="00EE18D6">
              <w:rPr>
                <w:sz w:val="20"/>
                <w:szCs w:val="20"/>
              </w:rPr>
              <w:t>Drive marketplace revenue by collaborating with internal Sales teams, cloud practices, and vendor partner teams.</w:t>
            </w:r>
          </w:p>
          <w:p w14:paraId="616558A3" w14:textId="77777777" w:rsidR="00EE18D6" w:rsidRPr="00EE18D6" w:rsidRDefault="00EE18D6" w:rsidP="00EE18D6">
            <w:pPr>
              <w:pStyle w:val="ListParagraph"/>
              <w:numPr>
                <w:ilvl w:val="0"/>
                <w:numId w:val="6"/>
              </w:numPr>
              <w:spacing w:before="120" w:after="120"/>
              <w:rPr>
                <w:sz w:val="20"/>
                <w:szCs w:val="20"/>
              </w:rPr>
            </w:pPr>
            <w:r w:rsidRPr="00EE18D6">
              <w:rPr>
                <w:sz w:val="20"/>
                <w:szCs w:val="20"/>
              </w:rPr>
              <w:t>Identify and qualify marketplace</w:t>
            </w:r>
            <w:r w:rsidRPr="00EE18D6">
              <w:rPr>
                <w:rFonts w:ascii="Cambria Math" w:hAnsi="Cambria Math" w:cs="Cambria Math"/>
                <w:sz w:val="20"/>
                <w:szCs w:val="20"/>
              </w:rPr>
              <w:t>‑</w:t>
            </w:r>
            <w:r w:rsidRPr="00EE18D6">
              <w:rPr>
                <w:sz w:val="20"/>
                <w:szCs w:val="20"/>
              </w:rPr>
              <w:t>aligned customer opportunities, supporting pipeline development and customer engagement.</w:t>
            </w:r>
          </w:p>
          <w:p w14:paraId="08065889" w14:textId="77777777" w:rsidR="00EE18D6" w:rsidRPr="00EE18D6" w:rsidRDefault="00EE18D6" w:rsidP="00EE18D6">
            <w:pPr>
              <w:pStyle w:val="ListParagraph"/>
              <w:numPr>
                <w:ilvl w:val="0"/>
                <w:numId w:val="6"/>
              </w:numPr>
              <w:spacing w:before="120" w:after="120"/>
              <w:rPr>
                <w:sz w:val="20"/>
                <w:szCs w:val="20"/>
              </w:rPr>
            </w:pPr>
            <w:r w:rsidRPr="00EE18D6">
              <w:rPr>
                <w:sz w:val="20"/>
                <w:szCs w:val="20"/>
              </w:rPr>
              <w:t>Promote SCC’s marketplace</w:t>
            </w:r>
            <w:r w:rsidRPr="00EE18D6">
              <w:rPr>
                <w:rFonts w:ascii="Cambria Math" w:hAnsi="Cambria Math" w:cs="Cambria Math"/>
                <w:sz w:val="20"/>
                <w:szCs w:val="20"/>
              </w:rPr>
              <w:t>‑</w:t>
            </w:r>
            <w:r w:rsidRPr="00EE18D6">
              <w:rPr>
                <w:sz w:val="20"/>
                <w:szCs w:val="20"/>
              </w:rPr>
              <w:t>enabled offers to internal and external audiences, driving awareness and adoption.</w:t>
            </w:r>
          </w:p>
          <w:p w14:paraId="064007B2" w14:textId="77777777" w:rsidR="00EE18D6" w:rsidRPr="00EE18D6" w:rsidRDefault="00EE18D6" w:rsidP="00EE18D6">
            <w:pPr>
              <w:spacing w:before="120" w:after="120"/>
              <w:rPr>
                <w:sz w:val="20"/>
                <w:szCs w:val="20"/>
              </w:rPr>
            </w:pPr>
            <w:r w:rsidRPr="00EE18D6">
              <w:rPr>
                <w:sz w:val="20"/>
                <w:szCs w:val="20"/>
              </w:rPr>
              <w:t>2. Deal Support &amp; Co</w:t>
            </w:r>
            <w:r w:rsidRPr="00EE18D6">
              <w:rPr>
                <w:rFonts w:ascii="Cambria Math" w:hAnsi="Cambria Math" w:cs="Cambria Math"/>
                <w:sz w:val="20"/>
                <w:szCs w:val="20"/>
              </w:rPr>
              <w:t>‑</w:t>
            </w:r>
            <w:r w:rsidRPr="00EE18D6">
              <w:rPr>
                <w:sz w:val="20"/>
                <w:szCs w:val="20"/>
              </w:rPr>
              <w:t>Sell Enablement</w:t>
            </w:r>
          </w:p>
          <w:p w14:paraId="372D5475" w14:textId="09EA662E" w:rsidR="00EE18D6" w:rsidRPr="00EE18D6" w:rsidRDefault="00EE18D6" w:rsidP="5B937573">
            <w:pPr>
              <w:pStyle w:val="ListParagraph"/>
              <w:numPr>
                <w:ilvl w:val="0"/>
                <w:numId w:val="6"/>
              </w:numPr>
              <w:spacing w:before="120" w:after="120"/>
              <w:rPr>
                <w:sz w:val="20"/>
                <w:szCs w:val="20"/>
              </w:rPr>
            </w:pPr>
            <w:r w:rsidRPr="5B937573">
              <w:rPr>
                <w:sz w:val="20"/>
                <w:szCs w:val="20"/>
              </w:rPr>
              <w:t>Provide proactive and reactive co</w:t>
            </w:r>
            <w:r w:rsidRPr="5B937573">
              <w:rPr>
                <w:rFonts w:ascii="Cambria Math" w:hAnsi="Cambria Math" w:cs="Cambria Math"/>
                <w:sz w:val="20"/>
                <w:szCs w:val="20"/>
              </w:rPr>
              <w:t>‑</w:t>
            </w:r>
            <w:r w:rsidRPr="5B937573">
              <w:rPr>
                <w:sz w:val="20"/>
                <w:szCs w:val="20"/>
              </w:rPr>
              <w:t xml:space="preserve">sell support for SCC sellers and </w:t>
            </w:r>
            <w:proofErr w:type="spellStart"/>
            <w:r w:rsidRPr="5B937573">
              <w:rPr>
                <w:sz w:val="20"/>
                <w:szCs w:val="20"/>
              </w:rPr>
              <w:t>Hyperscaler</w:t>
            </w:r>
            <w:proofErr w:type="spellEnd"/>
            <w:r w:rsidRPr="5B937573">
              <w:rPr>
                <w:sz w:val="20"/>
                <w:szCs w:val="20"/>
              </w:rPr>
              <w:t xml:space="preserve"> partner teams, including proposal development, demos, and customer‑facing materials.</w:t>
            </w:r>
          </w:p>
          <w:p w14:paraId="610DE30B" w14:textId="4A0911E3" w:rsidR="00EE18D6" w:rsidRPr="00EE18D6" w:rsidRDefault="00EE18D6" w:rsidP="5B937573">
            <w:pPr>
              <w:pStyle w:val="ListParagraph"/>
              <w:numPr>
                <w:ilvl w:val="0"/>
                <w:numId w:val="6"/>
              </w:numPr>
              <w:spacing w:before="120" w:after="120"/>
              <w:rPr>
                <w:sz w:val="20"/>
                <w:szCs w:val="20"/>
              </w:rPr>
            </w:pPr>
            <w:r w:rsidRPr="5B937573">
              <w:rPr>
                <w:sz w:val="20"/>
                <w:szCs w:val="20"/>
              </w:rPr>
              <w:t>Assist with end‑to‑end deal execution for marketplace private offers (e.g., AWS CPPO), from configuration to transaction and reconciliation.</w:t>
            </w:r>
          </w:p>
          <w:p w14:paraId="382E270B" w14:textId="2702370F" w:rsidR="00EE18D6" w:rsidRPr="00AD5C62" w:rsidRDefault="00EE18D6" w:rsidP="5B937573">
            <w:pPr>
              <w:pStyle w:val="ListParagraph"/>
              <w:numPr>
                <w:ilvl w:val="0"/>
                <w:numId w:val="6"/>
              </w:numPr>
              <w:spacing w:before="120" w:after="120"/>
              <w:rPr>
                <w:sz w:val="20"/>
                <w:szCs w:val="20"/>
              </w:rPr>
            </w:pPr>
            <w:r w:rsidRPr="5B937573">
              <w:rPr>
                <w:sz w:val="20"/>
                <w:szCs w:val="20"/>
              </w:rPr>
              <w:t>Support complex negotiations, ensuring commercial accuracy and alignment with Marketplace frameworks.</w:t>
            </w:r>
          </w:p>
          <w:p w14:paraId="00D1B27A" w14:textId="77777777" w:rsidR="00EE18D6" w:rsidRPr="00EE18D6" w:rsidRDefault="00EE18D6" w:rsidP="5B937573">
            <w:pPr>
              <w:spacing w:before="120" w:after="120"/>
              <w:rPr>
                <w:sz w:val="20"/>
                <w:szCs w:val="20"/>
              </w:rPr>
            </w:pPr>
            <w:r w:rsidRPr="5B937573">
              <w:rPr>
                <w:sz w:val="20"/>
                <w:szCs w:val="20"/>
              </w:rPr>
              <w:t>3. Internal Enablement &amp; Solution Expertise</w:t>
            </w:r>
          </w:p>
          <w:p w14:paraId="50E89E5A" w14:textId="77777777" w:rsidR="00EE18D6" w:rsidRPr="00EE18D6" w:rsidRDefault="00EE18D6" w:rsidP="5B937573">
            <w:pPr>
              <w:pStyle w:val="ListParagraph"/>
              <w:numPr>
                <w:ilvl w:val="0"/>
                <w:numId w:val="6"/>
              </w:numPr>
              <w:spacing w:before="120" w:after="120"/>
              <w:rPr>
                <w:sz w:val="20"/>
                <w:szCs w:val="20"/>
              </w:rPr>
            </w:pPr>
            <w:r w:rsidRPr="5B937573">
              <w:rPr>
                <w:sz w:val="20"/>
                <w:szCs w:val="20"/>
              </w:rPr>
              <w:t>Deliver internal training, messaging, and enablement assets that support seller competency in marketplace motions.</w:t>
            </w:r>
          </w:p>
          <w:p w14:paraId="070FC5A4" w14:textId="249BFD34" w:rsidR="00EE18D6" w:rsidRPr="00EE18D6" w:rsidRDefault="00EE18D6" w:rsidP="5B937573">
            <w:pPr>
              <w:pStyle w:val="ListParagraph"/>
              <w:numPr>
                <w:ilvl w:val="0"/>
                <w:numId w:val="6"/>
              </w:numPr>
              <w:spacing w:before="120" w:after="120"/>
              <w:rPr>
                <w:sz w:val="20"/>
                <w:szCs w:val="20"/>
              </w:rPr>
            </w:pPr>
            <w:r w:rsidRPr="5B937573">
              <w:rPr>
                <w:sz w:val="20"/>
                <w:szCs w:val="20"/>
              </w:rPr>
              <w:t>Act as a technical and commercial reference point for marketplace‑related questions, processes, pricing structures, and funding programs.</w:t>
            </w:r>
          </w:p>
          <w:p w14:paraId="031DE5C5" w14:textId="77777777" w:rsidR="00EE18D6" w:rsidRPr="00EE18D6" w:rsidRDefault="00EE18D6" w:rsidP="5B937573">
            <w:pPr>
              <w:pStyle w:val="ListParagraph"/>
              <w:numPr>
                <w:ilvl w:val="0"/>
                <w:numId w:val="6"/>
              </w:numPr>
              <w:spacing w:before="120" w:after="120"/>
              <w:rPr>
                <w:sz w:val="20"/>
                <w:szCs w:val="20"/>
              </w:rPr>
            </w:pPr>
            <w:r w:rsidRPr="5B937573">
              <w:rPr>
                <w:sz w:val="20"/>
                <w:szCs w:val="20"/>
              </w:rPr>
              <w:lastRenderedPageBreak/>
              <w:t>Ensure SCC sales teams have up‑to‑date knowledge of marketplace developments, funding mechanisms, and incentive programs.</w:t>
            </w:r>
          </w:p>
          <w:p w14:paraId="1D8D37DD" w14:textId="77777777" w:rsidR="00EE18D6" w:rsidRPr="00EE18D6" w:rsidRDefault="00EE18D6" w:rsidP="5B937573">
            <w:pPr>
              <w:spacing w:before="120" w:after="120"/>
              <w:rPr>
                <w:sz w:val="20"/>
                <w:szCs w:val="20"/>
              </w:rPr>
            </w:pPr>
            <w:r w:rsidRPr="5B937573">
              <w:rPr>
                <w:sz w:val="20"/>
                <w:szCs w:val="20"/>
              </w:rPr>
              <w:t>4. Market &amp; Portfolio Insight</w:t>
            </w:r>
          </w:p>
          <w:p w14:paraId="46CBC0F3" w14:textId="1B3D3762" w:rsidR="00EE18D6" w:rsidRPr="00EE18D6" w:rsidRDefault="00EE18D6" w:rsidP="5B937573">
            <w:pPr>
              <w:pStyle w:val="ListParagraph"/>
              <w:numPr>
                <w:ilvl w:val="0"/>
                <w:numId w:val="6"/>
              </w:numPr>
              <w:spacing w:before="120" w:after="120"/>
              <w:rPr>
                <w:sz w:val="20"/>
                <w:szCs w:val="20"/>
              </w:rPr>
            </w:pPr>
            <w:r w:rsidRPr="5B937573">
              <w:rPr>
                <w:sz w:val="20"/>
                <w:szCs w:val="20"/>
              </w:rPr>
              <w:t>Stay current with marketplace ecosystem trends, vendor updates, and ISV program changes (e.g., AWS Partner Network updates</w:t>
            </w:r>
          </w:p>
          <w:p w14:paraId="11B61248" w14:textId="7F311E32" w:rsidR="00EE18D6" w:rsidRPr="00EE18D6" w:rsidRDefault="00EE18D6" w:rsidP="5B937573">
            <w:pPr>
              <w:pStyle w:val="ListParagraph"/>
              <w:numPr>
                <w:ilvl w:val="0"/>
                <w:numId w:val="6"/>
              </w:numPr>
              <w:spacing w:before="120" w:after="120"/>
              <w:rPr>
                <w:sz w:val="20"/>
                <w:szCs w:val="20"/>
              </w:rPr>
            </w:pPr>
            <w:r w:rsidRPr="5B937573">
              <w:rPr>
                <w:sz w:val="20"/>
                <w:szCs w:val="20"/>
              </w:rPr>
              <w:t xml:space="preserve">Analyse marketplace performance data to identify gaps, opportunities, and areas for improvement. </w:t>
            </w:r>
          </w:p>
          <w:p w14:paraId="10E80C22" w14:textId="77777777" w:rsidR="00EE18D6" w:rsidRPr="00EE18D6" w:rsidRDefault="00EE18D6" w:rsidP="5B937573">
            <w:pPr>
              <w:pStyle w:val="ListParagraph"/>
              <w:numPr>
                <w:ilvl w:val="0"/>
                <w:numId w:val="6"/>
              </w:numPr>
              <w:spacing w:before="120" w:after="120"/>
              <w:rPr>
                <w:sz w:val="20"/>
                <w:szCs w:val="20"/>
              </w:rPr>
            </w:pPr>
            <w:r w:rsidRPr="5B937573">
              <w:rPr>
                <w:sz w:val="20"/>
                <w:szCs w:val="20"/>
              </w:rPr>
              <w:t>Provide insights to Product teams to support marketplace‑ready solution development and refine value propositions.</w:t>
            </w:r>
          </w:p>
          <w:p w14:paraId="1E03F683" w14:textId="77777777" w:rsidR="00EE18D6" w:rsidRPr="00EE18D6" w:rsidRDefault="00EE18D6" w:rsidP="5B937573">
            <w:pPr>
              <w:spacing w:before="120" w:after="120"/>
              <w:rPr>
                <w:sz w:val="20"/>
                <w:szCs w:val="20"/>
              </w:rPr>
            </w:pPr>
            <w:r w:rsidRPr="5B937573">
              <w:rPr>
                <w:sz w:val="20"/>
                <w:szCs w:val="20"/>
              </w:rPr>
              <w:t>5. Cross‑Functional Collaboration</w:t>
            </w:r>
          </w:p>
          <w:p w14:paraId="4BC73218" w14:textId="77777777" w:rsidR="00EE18D6" w:rsidRPr="00EE18D6" w:rsidRDefault="00EE18D6" w:rsidP="5B937573">
            <w:pPr>
              <w:pStyle w:val="ListParagraph"/>
              <w:numPr>
                <w:ilvl w:val="0"/>
                <w:numId w:val="6"/>
              </w:numPr>
              <w:spacing w:before="120" w:after="120"/>
              <w:rPr>
                <w:sz w:val="20"/>
                <w:szCs w:val="20"/>
              </w:rPr>
            </w:pPr>
            <w:r w:rsidRPr="5B937573">
              <w:rPr>
                <w:sz w:val="20"/>
                <w:szCs w:val="20"/>
              </w:rPr>
              <w:t>Partner with SDRs, Demand Generation, Product teams, Marketing, and Cloud specialists to ensure alignment of messaging, target segments, and outreach campaigns.</w:t>
            </w:r>
          </w:p>
          <w:p w14:paraId="33D9AC5E" w14:textId="77777777" w:rsidR="00EE18D6" w:rsidRPr="00EE18D6" w:rsidRDefault="00EE18D6" w:rsidP="5B937573">
            <w:pPr>
              <w:pStyle w:val="ListParagraph"/>
              <w:numPr>
                <w:ilvl w:val="0"/>
                <w:numId w:val="6"/>
              </w:numPr>
              <w:spacing w:before="120" w:after="120"/>
              <w:rPr>
                <w:sz w:val="20"/>
                <w:szCs w:val="20"/>
              </w:rPr>
            </w:pPr>
            <w:r w:rsidRPr="5B937573">
              <w:rPr>
                <w:sz w:val="20"/>
                <w:szCs w:val="20"/>
              </w:rPr>
              <w:t>Work with regional teams across France, UK, and Spain to adapt approaches to local customer needs and market conditions.</w:t>
            </w:r>
          </w:p>
          <w:p w14:paraId="32005315" w14:textId="77777777" w:rsidR="00EE18D6" w:rsidRPr="00EE18D6" w:rsidRDefault="00EE18D6" w:rsidP="5B937573">
            <w:pPr>
              <w:spacing w:before="120" w:after="120"/>
              <w:rPr>
                <w:sz w:val="20"/>
                <w:szCs w:val="20"/>
              </w:rPr>
            </w:pPr>
            <w:r w:rsidRPr="5B937573">
              <w:rPr>
                <w:sz w:val="20"/>
                <w:szCs w:val="20"/>
              </w:rPr>
              <w:t>6. Customer Engagement &amp; Advisory</w:t>
            </w:r>
          </w:p>
          <w:p w14:paraId="3AEC2B4D" w14:textId="77777777" w:rsidR="00EE18D6" w:rsidRPr="00EE18D6" w:rsidRDefault="00EE18D6" w:rsidP="5B937573">
            <w:pPr>
              <w:pStyle w:val="ListParagraph"/>
              <w:numPr>
                <w:ilvl w:val="0"/>
                <w:numId w:val="6"/>
              </w:numPr>
              <w:spacing w:before="120" w:after="120"/>
              <w:rPr>
                <w:sz w:val="20"/>
                <w:szCs w:val="20"/>
              </w:rPr>
            </w:pPr>
            <w:r w:rsidRPr="5B937573">
              <w:rPr>
                <w:sz w:val="20"/>
                <w:szCs w:val="20"/>
              </w:rPr>
              <w:t>Support customers in understanding marketplace procurement benefits, funding programs, and commercial incentives.</w:t>
            </w:r>
          </w:p>
          <w:p w14:paraId="440A9463" w14:textId="7C4169B4" w:rsidR="007B3864" w:rsidRPr="00E251EB" w:rsidRDefault="00EE18D6" w:rsidP="5B937573">
            <w:pPr>
              <w:pStyle w:val="ListParagraph"/>
              <w:numPr>
                <w:ilvl w:val="0"/>
                <w:numId w:val="6"/>
              </w:numPr>
              <w:spacing w:before="120" w:after="120"/>
              <w:rPr>
                <w:sz w:val="20"/>
                <w:szCs w:val="20"/>
              </w:rPr>
            </w:pPr>
            <w:r w:rsidRPr="5B937573">
              <w:rPr>
                <w:sz w:val="20"/>
                <w:szCs w:val="20"/>
              </w:rPr>
              <w:t>Assist in workshops, presentations, and customer education sessions to demystify marketplace purchasing and accelerate adoption.</w:t>
            </w:r>
          </w:p>
          <w:p w14:paraId="530B90E0" w14:textId="4A93441F" w:rsidR="007B3864" w:rsidRPr="00E251EB" w:rsidRDefault="45BF6BFD" w:rsidP="5B937573">
            <w:pPr>
              <w:spacing w:before="120" w:after="120" w:line="259" w:lineRule="auto"/>
              <w:rPr>
                <w:sz w:val="20"/>
                <w:szCs w:val="20"/>
              </w:rPr>
            </w:pPr>
            <w:r w:rsidRPr="5B937573">
              <w:rPr>
                <w:sz w:val="20"/>
                <w:szCs w:val="20"/>
              </w:rPr>
              <w:t>7. Product Alignment (5–10% of role)</w:t>
            </w:r>
          </w:p>
          <w:p w14:paraId="577CBDAA" w14:textId="7AEC480B" w:rsidR="007B3864" w:rsidRPr="00E251EB" w:rsidRDefault="45BF6BFD" w:rsidP="5B937573">
            <w:pPr>
              <w:pStyle w:val="ListParagraph"/>
              <w:numPr>
                <w:ilvl w:val="0"/>
                <w:numId w:val="1"/>
              </w:numPr>
              <w:spacing w:before="120" w:after="120" w:line="259" w:lineRule="auto"/>
              <w:ind w:left="714" w:hanging="357"/>
              <w:rPr>
                <w:rFonts w:cs="Calibri"/>
                <w:color w:val="000000" w:themeColor="text1"/>
                <w:sz w:val="20"/>
                <w:szCs w:val="20"/>
              </w:rPr>
            </w:pPr>
            <w:r w:rsidRPr="5B937573">
              <w:rPr>
                <w:rFonts w:cs="Calibri"/>
                <w:color w:val="000000" w:themeColor="text1"/>
                <w:sz w:val="20"/>
                <w:szCs w:val="20"/>
              </w:rPr>
              <w:t xml:space="preserve">Collaborate with SCC Product Managers to: </w:t>
            </w:r>
          </w:p>
          <w:p w14:paraId="11B368DF" w14:textId="360912E6" w:rsidR="007B3864" w:rsidRPr="00E251EB" w:rsidRDefault="45BF6BFD" w:rsidP="5B937573">
            <w:pPr>
              <w:pStyle w:val="ListParagraph"/>
              <w:numPr>
                <w:ilvl w:val="1"/>
                <w:numId w:val="1"/>
              </w:numPr>
              <w:spacing w:before="120" w:after="120" w:line="259" w:lineRule="auto"/>
              <w:rPr>
                <w:rFonts w:cs="Calibri"/>
                <w:color w:val="000000" w:themeColor="text1"/>
                <w:sz w:val="20"/>
                <w:szCs w:val="20"/>
              </w:rPr>
            </w:pPr>
            <w:r w:rsidRPr="5B937573">
              <w:rPr>
                <w:rFonts w:cs="Calibri"/>
                <w:color w:val="000000" w:themeColor="text1"/>
                <w:sz w:val="20"/>
                <w:szCs w:val="20"/>
              </w:rPr>
              <w:t xml:space="preserve">Identify new services and solutions suitable for listing on </w:t>
            </w:r>
            <w:proofErr w:type="spellStart"/>
            <w:r w:rsidRPr="5B937573">
              <w:rPr>
                <w:rFonts w:cs="Calibri"/>
                <w:color w:val="000000" w:themeColor="text1"/>
                <w:sz w:val="20"/>
                <w:szCs w:val="20"/>
              </w:rPr>
              <w:t>Hyperscaler</w:t>
            </w:r>
            <w:proofErr w:type="spellEnd"/>
            <w:r w:rsidRPr="5B937573">
              <w:rPr>
                <w:rFonts w:cs="Calibri"/>
                <w:color w:val="000000" w:themeColor="text1"/>
                <w:sz w:val="20"/>
                <w:szCs w:val="20"/>
              </w:rPr>
              <w:t xml:space="preserve"> marketplaces.</w:t>
            </w:r>
          </w:p>
          <w:p w14:paraId="6EBA2EB4" w14:textId="173D5630" w:rsidR="007B3864" w:rsidRPr="00E251EB" w:rsidRDefault="45BF6BFD" w:rsidP="5B937573">
            <w:pPr>
              <w:pStyle w:val="ListParagraph"/>
              <w:numPr>
                <w:ilvl w:val="1"/>
                <w:numId w:val="1"/>
              </w:numPr>
              <w:spacing w:before="120" w:after="120" w:line="259" w:lineRule="auto"/>
              <w:rPr>
                <w:rFonts w:cs="Calibri"/>
                <w:color w:val="000000" w:themeColor="text1"/>
                <w:sz w:val="20"/>
                <w:szCs w:val="20"/>
              </w:rPr>
            </w:pPr>
            <w:r w:rsidRPr="5B937573">
              <w:rPr>
                <w:rFonts w:cs="Calibri"/>
                <w:color w:val="000000" w:themeColor="text1"/>
                <w:sz w:val="20"/>
                <w:szCs w:val="20"/>
              </w:rPr>
              <w:t>Provide feedback from the SDR teams on customer trends and solution demand.</w:t>
            </w:r>
          </w:p>
          <w:p w14:paraId="60BACA4E" w14:textId="795D7E89" w:rsidR="007B3864" w:rsidRPr="00E251EB" w:rsidRDefault="45BF6BFD" w:rsidP="5B937573">
            <w:pPr>
              <w:pStyle w:val="ListParagraph"/>
              <w:numPr>
                <w:ilvl w:val="1"/>
                <w:numId w:val="1"/>
              </w:numPr>
              <w:spacing w:before="120" w:after="120" w:line="259" w:lineRule="auto"/>
              <w:rPr>
                <w:rFonts w:cs="Calibri"/>
                <w:color w:val="000000" w:themeColor="text1"/>
                <w:sz w:val="20"/>
                <w:szCs w:val="20"/>
              </w:rPr>
            </w:pPr>
            <w:r w:rsidRPr="5B937573">
              <w:rPr>
                <w:rFonts w:cs="Calibri"/>
                <w:color w:val="000000" w:themeColor="text1"/>
                <w:sz w:val="20"/>
                <w:szCs w:val="20"/>
              </w:rPr>
              <w:t>Help shape sales enablement materials for new marketplace offerings.</w:t>
            </w:r>
          </w:p>
          <w:p w14:paraId="2866FBBC" w14:textId="3662E194" w:rsidR="007B3864" w:rsidRPr="00E251EB" w:rsidRDefault="45BF6BFD" w:rsidP="5B937573">
            <w:pPr>
              <w:pStyle w:val="ListParagraph"/>
              <w:numPr>
                <w:ilvl w:val="0"/>
                <w:numId w:val="1"/>
              </w:numPr>
              <w:spacing w:before="120" w:after="120" w:line="259" w:lineRule="auto"/>
              <w:ind w:left="714" w:hanging="357"/>
              <w:rPr>
                <w:rFonts w:cs="Calibri"/>
                <w:color w:val="000000" w:themeColor="text1"/>
                <w:sz w:val="20"/>
                <w:szCs w:val="20"/>
              </w:rPr>
            </w:pPr>
            <w:r w:rsidRPr="5B937573">
              <w:rPr>
                <w:rFonts w:cs="Calibri"/>
                <w:color w:val="000000" w:themeColor="text1"/>
                <w:sz w:val="20"/>
                <w:szCs w:val="20"/>
              </w:rPr>
              <w:t>Ensure the team is always equipped with a current and relevant solution portfolio to target in marketing and outbound prospecting.</w:t>
            </w:r>
          </w:p>
          <w:p w14:paraId="5F682803" w14:textId="3BFE8483" w:rsidR="007B3864" w:rsidRPr="00E251EB" w:rsidRDefault="45BF6BFD" w:rsidP="5B937573">
            <w:pPr>
              <w:pStyle w:val="ListParagraph"/>
              <w:numPr>
                <w:ilvl w:val="0"/>
                <w:numId w:val="1"/>
              </w:numPr>
              <w:spacing w:before="120" w:after="120" w:line="259" w:lineRule="auto"/>
              <w:ind w:left="714" w:hanging="357"/>
              <w:rPr>
                <w:rFonts w:cs="Calibri"/>
                <w:color w:val="000000" w:themeColor="text1"/>
                <w:sz w:val="20"/>
                <w:szCs w:val="20"/>
              </w:rPr>
            </w:pPr>
            <w:r w:rsidRPr="5B937573">
              <w:rPr>
                <w:rFonts w:cs="Calibri"/>
                <w:color w:val="000000" w:themeColor="text1"/>
                <w:sz w:val="20"/>
                <w:szCs w:val="20"/>
              </w:rPr>
              <w:t xml:space="preserve">Support launch readiness by ensuring </w:t>
            </w:r>
            <w:r w:rsidR="37A6CB03" w:rsidRPr="5B937573">
              <w:rPr>
                <w:rFonts w:cs="Calibri"/>
                <w:color w:val="000000" w:themeColor="text1"/>
                <w:sz w:val="20"/>
                <w:szCs w:val="20"/>
              </w:rPr>
              <w:t>SDR teams can develop</w:t>
            </w:r>
            <w:r w:rsidRPr="5B937573">
              <w:rPr>
                <w:rFonts w:cs="Calibri"/>
                <w:color w:val="000000" w:themeColor="text1"/>
                <w:sz w:val="20"/>
                <w:szCs w:val="20"/>
              </w:rPr>
              <w:t xml:space="preserve"> scripts, value propositions, and target personas for each new solution listing.</w:t>
            </w:r>
          </w:p>
        </w:tc>
      </w:tr>
      <w:tr w:rsidR="005E51D3" w14:paraId="3FE9F23F" w14:textId="77777777" w:rsidTr="342B5747">
        <w:trPr>
          <w:trHeight w:val="416"/>
        </w:trPr>
        <w:tc>
          <w:tcPr>
            <w:tcW w:w="2235" w:type="dxa"/>
            <w:tcBorders>
              <w:top w:val="single" w:sz="4" w:space="0" w:color="auto"/>
              <w:bottom w:val="single" w:sz="4" w:space="0" w:color="000000" w:themeColor="text1"/>
            </w:tcBorders>
            <w:shd w:val="clear" w:color="auto" w:fill="FFFFFF" w:themeFill="background1"/>
            <w:tcMar>
              <w:top w:w="0" w:type="dxa"/>
              <w:left w:w="108" w:type="dxa"/>
              <w:bottom w:w="0" w:type="dxa"/>
              <w:right w:w="108" w:type="dxa"/>
            </w:tcMar>
          </w:tcPr>
          <w:p w14:paraId="1F72F646" w14:textId="77777777" w:rsidR="00C52FE1" w:rsidRDefault="00C52FE1">
            <w:pPr>
              <w:spacing w:after="0"/>
              <w:rPr>
                <w:sz w:val="20"/>
                <w:szCs w:val="20"/>
              </w:rPr>
            </w:pPr>
          </w:p>
        </w:tc>
        <w:tc>
          <w:tcPr>
            <w:tcW w:w="6781" w:type="dxa"/>
            <w:tcBorders>
              <w:top w:val="single" w:sz="4" w:space="0" w:color="auto"/>
              <w:bottom w:val="single" w:sz="4" w:space="0" w:color="000000" w:themeColor="text1"/>
            </w:tcBorders>
            <w:shd w:val="clear" w:color="auto" w:fill="FFFFFF" w:themeFill="background1"/>
            <w:tcMar>
              <w:top w:w="0" w:type="dxa"/>
              <w:left w:w="108" w:type="dxa"/>
              <w:bottom w:w="0" w:type="dxa"/>
              <w:right w:w="108" w:type="dxa"/>
            </w:tcMar>
          </w:tcPr>
          <w:p w14:paraId="23DE523C" w14:textId="77777777" w:rsidR="007B3864" w:rsidRDefault="007B3864">
            <w:pPr>
              <w:spacing w:after="0"/>
              <w:rPr>
                <w:rFonts w:cs="Calibri"/>
                <w:sz w:val="20"/>
                <w:szCs w:val="20"/>
              </w:rPr>
            </w:pPr>
          </w:p>
          <w:p w14:paraId="52E56223" w14:textId="77777777" w:rsidR="007B3864" w:rsidRDefault="007B3864">
            <w:pPr>
              <w:spacing w:after="0"/>
              <w:rPr>
                <w:rFonts w:cs="Calibri"/>
                <w:sz w:val="20"/>
                <w:szCs w:val="20"/>
              </w:rPr>
            </w:pPr>
          </w:p>
        </w:tc>
      </w:tr>
      <w:tr w:rsidR="005E51D3" w14:paraId="2BD09ADD" w14:textId="77777777" w:rsidTr="342B5747">
        <w:tc>
          <w:tcPr>
            <w:tcW w:w="9016"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9CC2E5" w:themeFill="accent5" w:themeFillTint="99"/>
            <w:tcMar>
              <w:top w:w="0" w:type="dxa"/>
              <w:left w:w="108" w:type="dxa"/>
              <w:bottom w:w="0" w:type="dxa"/>
              <w:right w:w="108" w:type="dxa"/>
            </w:tcMar>
          </w:tcPr>
          <w:p w14:paraId="07547A01" w14:textId="58BD3999" w:rsidR="005E51D3" w:rsidRPr="003B51B7" w:rsidRDefault="0091261A" w:rsidP="003B51B7">
            <w:pPr>
              <w:spacing w:before="120" w:after="120"/>
              <w:rPr>
                <w:color w:val="FFFFFF"/>
                <w:sz w:val="20"/>
                <w:szCs w:val="20"/>
              </w:rPr>
            </w:pPr>
            <w:r>
              <w:rPr>
                <w:color w:val="FFFFFF"/>
                <w:sz w:val="20"/>
                <w:szCs w:val="20"/>
              </w:rPr>
              <w:t xml:space="preserve">Person Specification </w:t>
            </w:r>
          </w:p>
        </w:tc>
      </w:tr>
      <w:tr w:rsidR="007B3864" w14:paraId="0D1745B3" w14:textId="77777777" w:rsidTr="342B5747">
        <w:trPr>
          <w:trHeight w:val="1911"/>
        </w:trPr>
        <w:tc>
          <w:tcPr>
            <w:tcW w:w="901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97C1" w14:textId="288EE923" w:rsidR="00443A54" w:rsidRPr="00443A54" w:rsidRDefault="00443A54" w:rsidP="00443A54">
            <w:pPr>
              <w:spacing w:before="120" w:after="120"/>
              <w:rPr>
                <w:sz w:val="20"/>
                <w:szCs w:val="20"/>
              </w:rPr>
            </w:pPr>
            <w:r w:rsidRPr="00443A54">
              <w:rPr>
                <w:sz w:val="20"/>
                <w:szCs w:val="20"/>
              </w:rPr>
              <w:t>Experience &amp; Knowledge</w:t>
            </w:r>
          </w:p>
          <w:p w14:paraId="765D39EE" w14:textId="3EAA31CA" w:rsidR="00651737" w:rsidRPr="00651737" w:rsidRDefault="00651737" w:rsidP="00651737">
            <w:pPr>
              <w:pStyle w:val="ListParagraph"/>
              <w:numPr>
                <w:ilvl w:val="0"/>
                <w:numId w:val="6"/>
              </w:numPr>
              <w:spacing w:before="120" w:after="120"/>
              <w:rPr>
                <w:sz w:val="20"/>
                <w:szCs w:val="20"/>
              </w:rPr>
            </w:pPr>
            <w:r w:rsidRPr="00651737">
              <w:rPr>
                <w:sz w:val="20"/>
                <w:szCs w:val="20"/>
              </w:rPr>
              <w:t xml:space="preserve">Experience working with </w:t>
            </w:r>
            <w:proofErr w:type="spellStart"/>
            <w:r w:rsidRPr="00651737">
              <w:rPr>
                <w:sz w:val="20"/>
                <w:szCs w:val="20"/>
              </w:rPr>
              <w:t>Hyperscaler</w:t>
            </w:r>
            <w:proofErr w:type="spellEnd"/>
            <w:r w:rsidRPr="00651737">
              <w:rPr>
                <w:sz w:val="20"/>
                <w:szCs w:val="20"/>
              </w:rPr>
              <w:t xml:space="preserve"> Marketplace ecosystems, ideally including AWS Marketplace and CPPO, Azure Marketplace, or GCP Marketplace.</w:t>
            </w:r>
          </w:p>
          <w:p w14:paraId="71845120" w14:textId="4A859C33" w:rsidR="00651737" w:rsidRPr="00651737" w:rsidRDefault="00651737" w:rsidP="00651737">
            <w:pPr>
              <w:pStyle w:val="ListParagraph"/>
              <w:numPr>
                <w:ilvl w:val="0"/>
                <w:numId w:val="6"/>
              </w:numPr>
              <w:spacing w:before="120" w:after="120"/>
              <w:rPr>
                <w:sz w:val="20"/>
                <w:szCs w:val="20"/>
              </w:rPr>
            </w:pPr>
            <w:r w:rsidRPr="00651737">
              <w:rPr>
                <w:sz w:val="20"/>
                <w:szCs w:val="20"/>
              </w:rPr>
              <w:t xml:space="preserve">Experience with cloud partner networks or ISV ecosystems. </w:t>
            </w:r>
          </w:p>
          <w:p w14:paraId="53A444C3" w14:textId="5A6C6EDE" w:rsidR="006D7C1A" w:rsidRDefault="00651737" w:rsidP="006D7C1A">
            <w:pPr>
              <w:pStyle w:val="ListParagraph"/>
              <w:numPr>
                <w:ilvl w:val="0"/>
                <w:numId w:val="6"/>
              </w:numPr>
              <w:spacing w:before="120" w:after="120"/>
              <w:rPr>
                <w:sz w:val="20"/>
                <w:szCs w:val="20"/>
              </w:rPr>
            </w:pPr>
            <w:r w:rsidRPr="5B937573">
              <w:rPr>
                <w:sz w:val="20"/>
                <w:szCs w:val="20"/>
              </w:rPr>
              <w:t xml:space="preserve">Background in cloud services, SaaS, </w:t>
            </w:r>
            <w:r w:rsidR="421D4F29" w:rsidRPr="5B937573">
              <w:rPr>
                <w:sz w:val="20"/>
                <w:szCs w:val="20"/>
              </w:rPr>
              <w:t>P</w:t>
            </w:r>
            <w:r w:rsidRPr="5B937573">
              <w:rPr>
                <w:sz w:val="20"/>
                <w:szCs w:val="20"/>
              </w:rPr>
              <w:t>aaS, managed services, or professional services (2–3 years).</w:t>
            </w:r>
          </w:p>
          <w:p w14:paraId="22C80231" w14:textId="1CD2877B" w:rsidR="00E50B40" w:rsidRPr="006D7C1A" w:rsidRDefault="00651737" w:rsidP="006D7C1A">
            <w:pPr>
              <w:pStyle w:val="ListParagraph"/>
              <w:numPr>
                <w:ilvl w:val="0"/>
                <w:numId w:val="6"/>
              </w:numPr>
              <w:spacing w:before="120" w:after="120"/>
              <w:rPr>
                <w:sz w:val="20"/>
                <w:szCs w:val="20"/>
              </w:rPr>
            </w:pPr>
            <w:r w:rsidRPr="006D7C1A">
              <w:rPr>
                <w:sz w:val="20"/>
                <w:szCs w:val="20"/>
              </w:rPr>
              <w:t>Understanding of complex sales cycles, channel management, or co</w:t>
            </w:r>
            <w:r w:rsidRPr="006D7C1A">
              <w:rPr>
                <w:rFonts w:ascii="Cambria Math" w:hAnsi="Cambria Math" w:cs="Cambria Math"/>
                <w:sz w:val="20"/>
                <w:szCs w:val="20"/>
              </w:rPr>
              <w:t>‑</w:t>
            </w:r>
            <w:r w:rsidRPr="006D7C1A">
              <w:rPr>
                <w:sz w:val="20"/>
                <w:szCs w:val="20"/>
              </w:rPr>
              <w:t>sell models.</w:t>
            </w:r>
          </w:p>
          <w:p w14:paraId="03AB4AAC" w14:textId="78710489" w:rsidR="00443A54" w:rsidRPr="00443A54" w:rsidRDefault="00443A54" w:rsidP="00E50B40">
            <w:pPr>
              <w:spacing w:before="120" w:after="120"/>
              <w:rPr>
                <w:sz w:val="20"/>
                <w:szCs w:val="20"/>
              </w:rPr>
            </w:pPr>
            <w:r w:rsidRPr="00443A54">
              <w:rPr>
                <w:sz w:val="20"/>
                <w:szCs w:val="20"/>
              </w:rPr>
              <w:t>Skills &amp; Capabilities</w:t>
            </w:r>
          </w:p>
          <w:p w14:paraId="2CFECAA1" w14:textId="68E7F551" w:rsidR="00E3338E" w:rsidRPr="00E3338E" w:rsidRDefault="00E3338E" w:rsidP="00E3338E">
            <w:pPr>
              <w:pStyle w:val="ListParagraph"/>
              <w:numPr>
                <w:ilvl w:val="0"/>
                <w:numId w:val="6"/>
              </w:numPr>
              <w:spacing w:before="120" w:after="120"/>
              <w:rPr>
                <w:sz w:val="20"/>
                <w:szCs w:val="20"/>
              </w:rPr>
            </w:pPr>
            <w:r w:rsidRPr="00E3338E">
              <w:rPr>
                <w:sz w:val="20"/>
                <w:szCs w:val="20"/>
              </w:rPr>
              <w:t>Strong communication, presentation, and cross</w:t>
            </w:r>
            <w:r w:rsidRPr="00E3338E">
              <w:rPr>
                <w:rFonts w:ascii="Cambria Math" w:hAnsi="Cambria Math" w:cs="Cambria Math"/>
                <w:sz w:val="20"/>
                <w:szCs w:val="20"/>
              </w:rPr>
              <w:t>‑</w:t>
            </w:r>
            <w:r w:rsidRPr="00E3338E">
              <w:rPr>
                <w:sz w:val="20"/>
                <w:szCs w:val="20"/>
              </w:rPr>
              <w:t xml:space="preserve">functional collaboration skills. </w:t>
            </w:r>
          </w:p>
          <w:p w14:paraId="45B03D62" w14:textId="6D8E4030" w:rsidR="00E3338E" w:rsidRPr="00E3338E" w:rsidRDefault="00E3338E" w:rsidP="00E3338E">
            <w:pPr>
              <w:pStyle w:val="ListParagraph"/>
              <w:numPr>
                <w:ilvl w:val="0"/>
                <w:numId w:val="6"/>
              </w:numPr>
              <w:spacing w:before="120" w:after="120"/>
              <w:rPr>
                <w:sz w:val="20"/>
                <w:szCs w:val="20"/>
              </w:rPr>
            </w:pPr>
            <w:r w:rsidRPr="00E3338E">
              <w:rPr>
                <w:sz w:val="20"/>
                <w:szCs w:val="20"/>
              </w:rPr>
              <w:t>Ability to work effectively with multilingual teams</w:t>
            </w:r>
            <w:r w:rsidR="00DA7E7C">
              <w:rPr>
                <w:sz w:val="20"/>
                <w:szCs w:val="20"/>
              </w:rPr>
              <w:t>.</w:t>
            </w:r>
          </w:p>
          <w:p w14:paraId="152FA99A" w14:textId="7B92274B" w:rsidR="00E3338E" w:rsidRPr="00E3338E" w:rsidRDefault="00E3338E" w:rsidP="00E3338E">
            <w:pPr>
              <w:pStyle w:val="ListParagraph"/>
              <w:numPr>
                <w:ilvl w:val="0"/>
                <w:numId w:val="6"/>
              </w:numPr>
              <w:spacing w:before="120" w:after="120"/>
              <w:rPr>
                <w:sz w:val="20"/>
                <w:szCs w:val="20"/>
              </w:rPr>
            </w:pPr>
            <w:r w:rsidRPr="00E3338E">
              <w:rPr>
                <w:sz w:val="20"/>
                <w:szCs w:val="20"/>
              </w:rPr>
              <w:t xml:space="preserve">Strong analytical mindset with ability to interpret commercial and performance data. </w:t>
            </w:r>
          </w:p>
          <w:p w14:paraId="78303AF8" w14:textId="77777777" w:rsidR="00DA7E7C" w:rsidRDefault="00E3338E" w:rsidP="00DA7E7C">
            <w:pPr>
              <w:pStyle w:val="ListParagraph"/>
              <w:numPr>
                <w:ilvl w:val="0"/>
                <w:numId w:val="6"/>
              </w:numPr>
              <w:spacing w:before="120" w:after="120"/>
              <w:rPr>
                <w:sz w:val="20"/>
                <w:szCs w:val="20"/>
              </w:rPr>
            </w:pPr>
            <w:r w:rsidRPr="00E3338E">
              <w:rPr>
                <w:sz w:val="20"/>
                <w:szCs w:val="20"/>
              </w:rPr>
              <w:t xml:space="preserve">Ability to manage multiple stakeholders in a matrix organisation. </w:t>
            </w:r>
          </w:p>
          <w:p w14:paraId="0C9202CF" w14:textId="720D02C5" w:rsidR="00E3338E" w:rsidRPr="00DA7E7C" w:rsidRDefault="00E3338E" w:rsidP="00DA7E7C">
            <w:pPr>
              <w:pStyle w:val="ListParagraph"/>
              <w:numPr>
                <w:ilvl w:val="0"/>
                <w:numId w:val="6"/>
              </w:numPr>
              <w:spacing w:before="120" w:after="120"/>
              <w:rPr>
                <w:sz w:val="20"/>
                <w:szCs w:val="20"/>
              </w:rPr>
            </w:pPr>
            <w:r w:rsidRPr="00DA7E7C">
              <w:rPr>
                <w:sz w:val="20"/>
                <w:szCs w:val="20"/>
              </w:rPr>
              <w:t>Ability to translate customer needs into relevant marketplace</w:t>
            </w:r>
            <w:r w:rsidRPr="00DA7E7C">
              <w:rPr>
                <w:rFonts w:ascii="Cambria Math" w:hAnsi="Cambria Math" w:cs="Cambria Math"/>
                <w:sz w:val="20"/>
                <w:szCs w:val="20"/>
              </w:rPr>
              <w:t>‑</w:t>
            </w:r>
            <w:r w:rsidRPr="00DA7E7C">
              <w:rPr>
                <w:sz w:val="20"/>
                <w:szCs w:val="20"/>
              </w:rPr>
              <w:t>enabled solutions.</w:t>
            </w:r>
          </w:p>
          <w:p w14:paraId="7EF05423" w14:textId="5882827C" w:rsidR="00443A54" w:rsidRPr="006A212F" w:rsidRDefault="00443A54" w:rsidP="00E3338E">
            <w:pPr>
              <w:spacing w:before="120" w:after="120"/>
              <w:rPr>
                <w:sz w:val="20"/>
                <w:szCs w:val="20"/>
              </w:rPr>
            </w:pPr>
            <w:r w:rsidRPr="006A212F">
              <w:rPr>
                <w:sz w:val="20"/>
                <w:szCs w:val="20"/>
              </w:rPr>
              <w:t>Attributes</w:t>
            </w:r>
          </w:p>
          <w:p w14:paraId="7C7423C5" w14:textId="023238B0" w:rsidR="00C870D3" w:rsidRPr="00C870D3" w:rsidRDefault="00C870D3" w:rsidP="00C870D3">
            <w:pPr>
              <w:pStyle w:val="ListParagraph"/>
              <w:numPr>
                <w:ilvl w:val="0"/>
                <w:numId w:val="6"/>
              </w:numPr>
              <w:spacing w:before="120" w:after="120"/>
              <w:rPr>
                <w:sz w:val="20"/>
                <w:szCs w:val="20"/>
              </w:rPr>
            </w:pPr>
            <w:r w:rsidRPr="00C870D3">
              <w:rPr>
                <w:sz w:val="20"/>
                <w:szCs w:val="20"/>
              </w:rPr>
              <w:t>Proactive, customer</w:t>
            </w:r>
            <w:r w:rsidRPr="00C870D3">
              <w:rPr>
                <w:rFonts w:ascii="Cambria Math" w:hAnsi="Cambria Math" w:cs="Cambria Math"/>
                <w:sz w:val="20"/>
                <w:szCs w:val="20"/>
              </w:rPr>
              <w:t>‑</w:t>
            </w:r>
            <w:r w:rsidRPr="00C870D3">
              <w:rPr>
                <w:sz w:val="20"/>
                <w:szCs w:val="20"/>
              </w:rPr>
              <w:t>centric, and comfortable working in a dynamic, fast</w:t>
            </w:r>
            <w:r w:rsidRPr="00C870D3">
              <w:rPr>
                <w:rFonts w:ascii="Cambria Math" w:hAnsi="Cambria Math" w:cs="Cambria Math"/>
                <w:sz w:val="20"/>
                <w:szCs w:val="20"/>
              </w:rPr>
              <w:t>‑</w:t>
            </w:r>
            <w:r w:rsidRPr="00C870D3">
              <w:rPr>
                <w:sz w:val="20"/>
                <w:szCs w:val="20"/>
              </w:rPr>
              <w:t>moving environment.</w:t>
            </w:r>
          </w:p>
          <w:p w14:paraId="0E8D3428" w14:textId="77777777" w:rsidR="00C870D3" w:rsidRPr="00C870D3" w:rsidRDefault="00C870D3" w:rsidP="00C870D3">
            <w:pPr>
              <w:pStyle w:val="ListParagraph"/>
              <w:numPr>
                <w:ilvl w:val="0"/>
                <w:numId w:val="6"/>
              </w:numPr>
              <w:spacing w:before="120" w:after="120"/>
              <w:rPr>
                <w:sz w:val="20"/>
                <w:szCs w:val="20"/>
              </w:rPr>
            </w:pPr>
            <w:r w:rsidRPr="00C870D3">
              <w:rPr>
                <w:sz w:val="20"/>
                <w:szCs w:val="20"/>
              </w:rPr>
              <w:t>Self</w:t>
            </w:r>
            <w:r w:rsidRPr="00C870D3">
              <w:rPr>
                <w:rFonts w:ascii="Cambria Math" w:hAnsi="Cambria Math" w:cs="Cambria Math"/>
                <w:sz w:val="20"/>
                <w:szCs w:val="20"/>
              </w:rPr>
              <w:t>‑</w:t>
            </w:r>
            <w:r w:rsidRPr="00C870D3">
              <w:rPr>
                <w:sz w:val="20"/>
                <w:szCs w:val="20"/>
              </w:rPr>
              <w:t>motivated with strong organisational and time</w:t>
            </w:r>
            <w:r w:rsidRPr="00C870D3">
              <w:rPr>
                <w:rFonts w:ascii="Cambria Math" w:hAnsi="Cambria Math" w:cs="Cambria Math"/>
                <w:sz w:val="20"/>
                <w:szCs w:val="20"/>
              </w:rPr>
              <w:t>‑</w:t>
            </w:r>
            <w:r w:rsidRPr="00C870D3">
              <w:rPr>
                <w:sz w:val="20"/>
                <w:szCs w:val="20"/>
              </w:rPr>
              <w:t>management skills.</w:t>
            </w:r>
          </w:p>
          <w:p w14:paraId="5A16921C" w14:textId="77777777" w:rsidR="00C870D3" w:rsidRPr="00C870D3" w:rsidRDefault="00C870D3" w:rsidP="00C870D3">
            <w:pPr>
              <w:pStyle w:val="ListParagraph"/>
              <w:numPr>
                <w:ilvl w:val="0"/>
                <w:numId w:val="6"/>
              </w:numPr>
              <w:spacing w:before="120" w:after="120"/>
              <w:rPr>
                <w:sz w:val="20"/>
                <w:szCs w:val="20"/>
              </w:rPr>
            </w:pPr>
            <w:r w:rsidRPr="00C870D3">
              <w:rPr>
                <w:sz w:val="20"/>
                <w:szCs w:val="20"/>
              </w:rPr>
              <w:t>Influential, persuasive, and able to educate others on complex commercial mechanisms.</w:t>
            </w:r>
          </w:p>
          <w:p w14:paraId="144A5D23" w14:textId="2EF02320" w:rsidR="007B3864" w:rsidRPr="00BB48B4" w:rsidRDefault="00C870D3" w:rsidP="00C870D3">
            <w:pPr>
              <w:pStyle w:val="ListParagraph"/>
              <w:numPr>
                <w:ilvl w:val="0"/>
                <w:numId w:val="6"/>
              </w:numPr>
              <w:spacing w:before="120" w:after="120"/>
              <w:contextualSpacing w:val="0"/>
              <w:rPr>
                <w:sz w:val="20"/>
                <w:szCs w:val="20"/>
              </w:rPr>
            </w:pPr>
            <w:r w:rsidRPr="00C870D3">
              <w:rPr>
                <w:sz w:val="20"/>
                <w:szCs w:val="20"/>
              </w:rPr>
              <w:lastRenderedPageBreak/>
              <w:t>Strong team player with a collaborative mindset.</w:t>
            </w:r>
          </w:p>
        </w:tc>
      </w:tr>
    </w:tbl>
    <w:p w14:paraId="65F9C3DC" w14:textId="66804584" w:rsidR="00887598" w:rsidRPr="00887598" w:rsidRDefault="00887598" w:rsidP="13797606">
      <w:pPr>
        <w:spacing w:after="0"/>
        <w:rPr>
          <w:sz w:val="20"/>
          <w:szCs w:val="20"/>
        </w:rPr>
      </w:pPr>
      <w:bookmarkStart w:id="0" w:name="_Hlk140666206"/>
    </w:p>
    <w:tbl>
      <w:tblPr>
        <w:tblpPr w:leftFromText="180" w:rightFromText="180" w:vertAnchor="text" w:horzAnchor="margin" w:tblpY="270"/>
        <w:tblW w:w="9016" w:type="dxa"/>
        <w:tblCellMar>
          <w:left w:w="10" w:type="dxa"/>
          <w:right w:w="10" w:type="dxa"/>
        </w:tblCellMar>
        <w:tblLook w:val="04A0" w:firstRow="1" w:lastRow="0" w:firstColumn="1" w:lastColumn="0" w:noHBand="0" w:noVBand="1"/>
      </w:tblPr>
      <w:tblGrid>
        <w:gridCol w:w="1803"/>
        <w:gridCol w:w="1803"/>
        <w:gridCol w:w="1803"/>
        <w:gridCol w:w="1803"/>
        <w:gridCol w:w="1804"/>
      </w:tblGrid>
      <w:tr w:rsidR="0043394D" w14:paraId="341B85A2" w14:textId="77777777" w:rsidTr="13797606">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3484FFE5" w14:textId="77777777" w:rsidR="0043394D" w:rsidRDefault="0043394D" w:rsidP="00975447">
            <w:pPr>
              <w:spacing w:before="120" w:after="120"/>
              <w:rPr>
                <w:color w:val="FFFFFF"/>
                <w:sz w:val="20"/>
                <w:szCs w:val="20"/>
              </w:rPr>
            </w:pPr>
            <w:r>
              <w:rPr>
                <w:color w:val="FFFFFF"/>
                <w:sz w:val="20"/>
                <w:szCs w:val="20"/>
              </w:rPr>
              <w:t xml:space="preserve">Version </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2CBE40DE" w14:textId="77777777" w:rsidR="0043394D" w:rsidRDefault="0043394D" w:rsidP="00975447">
            <w:pPr>
              <w:spacing w:before="120" w:after="120"/>
              <w:rPr>
                <w:color w:val="FFFFFF"/>
                <w:sz w:val="20"/>
                <w:szCs w:val="20"/>
              </w:rPr>
            </w:pPr>
            <w:r>
              <w:rPr>
                <w:color w:val="FFFFFF"/>
                <w:sz w:val="20"/>
                <w:szCs w:val="20"/>
              </w:rPr>
              <w:t xml:space="preserve">Date </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6A712C68" w14:textId="77777777" w:rsidR="0043394D" w:rsidRDefault="0043394D" w:rsidP="00975447">
            <w:pPr>
              <w:spacing w:before="120" w:after="120"/>
              <w:rPr>
                <w:color w:val="FFFFFF"/>
                <w:sz w:val="20"/>
                <w:szCs w:val="20"/>
              </w:rPr>
            </w:pPr>
            <w:r>
              <w:rPr>
                <w:color w:val="FFFFFF"/>
                <w:sz w:val="20"/>
                <w:szCs w:val="20"/>
              </w:rPr>
              <w:t xml:space="preserve">Description </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40409FFE" w14:textId="77777777" w:rsidR="0043394D" w:rsidRDefault="0043394D" w:rsidP="00975447">
            <w:pPr>
              <w:spacing w:before="120" w:after="120"/>
              <w:rPr>
                <w:color w:val="FFFFFF"/>
                <w:sz w:val="20"/>
                <w:szCs w:val="20"/>
              </w:rPr>
            </w:pPr>
            <w:r>
              <w:rPr>
                <w:color w:val="FFFFFF"/>
                <w:sz w:val="20"/>
                <w:szCs w:val="20"/>
              </w:rPr>
              <w:t xml:space="preserve">Approved by </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10CDA254" w14:textId="77777777" w:rsidR="0043394D" w:rsidRDefault="0043394D" w:rsidP="0043394D">
            <w:pPr>
              <w:spacing w:after="0"/>
              <w:rPr>
                <w:color w:val="FFFFFF"/>
                <w:sz w:val="20"/>
                <w:szCs w:val="20"/>
              </w:rPr>
            </w:pPr>
            <w:r>
              <w:rPr>
                <w:color w:val="FFFFFF"/>
                <w:sz w:val="20"/>
                <w:szCs w:val="20"/>
              </w:rPr>
              <w:t xml:space="preserve">Date </w:t>
            </w:r>
          </w:p>
        </w:tc>
      </w:tr>
      <w:tr w:rsidR="0043394D" w14:paraId="1D05AC14" w14:textId="77777777" w:rsidTr="13797606">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C79D2" w14:textId="77777777" w:rsidR="0043394D" w:rsidRDefault="0043394D" w:rsidP="0043394D">
            <w:pPr>
              <w:spacing w:after="0"/>
              <w:rPr>
                <w:sz w:val="20"/>
                <w:szCs w:val="20"/>
              </w:rPr>
            </w:pPr>
            <w:r>
              <w:rPr>
                <w:sz w:val="20"/>
                <w:szCs w:val="20"/>
              </w:rPr>
              <w:t xml:space="preserve">1.0 </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C8E82" w14:textId="1678571B" w:rsidR="0043394D" w:rsidRDefault="00681721" w:rsidP="0043394D">
            <w:pPr>
              <w:spacing w:after="0"/>
              <w:rPr>
                <w:sz w:val="20"/>
                <w:szCs w:val="20"/>
              </w:rPr>
            </w:pPr>
            <w:r>
              <w:rPr>
                <w:sz w:val="20"/>
                <w:szCs w:val="20"/>
              </w:rPr>
              <w:t xml:space="preserve">March </w:t>
            </w:r>
            <w:r w:rsidRPr="6B19D48D">
              <w:rPr>
                <w:sz w:val="20"/>
                <w:szCs w:val="20"/>
              </w:rPr>
              <w:t>2026</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A1432" w14:textId="78A0999E" w:rsidR="0043394D" w:rsidRDefault="2928CF17" w:rsidP="13797606">
            <w:pPr>
              <w:spacing w:after="0" w:line="259" w:lineRule="auto"/>
            </w:pPr>
            <w:r w:rsidRPr="13797606">
              <w:rPr>
                <w:sz w:val="20"/>
                <w:szCs w:val="20"/>
              </w:rPr>
              <w:t>JD created</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66DFA" w14:textId="2612C517" w:rsidR="0043394D" w:rsidRDefault="2928CF17" w:rsidP="0043394D">
            <w:pPr>
              <w:spacing w:after="0"/>
              <w:rPr>
                <w:sz w:val="20"/>
                <w:szCs w:val="20"/>
              </w:rPr>
            </w:pPr>
            <w:r w:rsidRPr="13797606">
              <w:rPr>
                <w:sz w:val="20"/>
                <w:szCs w:val="20"/>
              </w:rPr>
              <w:t>HR</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25173" w14:textId="268E6FC4" w:rsidR="0043394D" w:rsidRDefault="2928CF17" w:rsidP="0043394D">
            <w:pPr>
              <w:spacing w:after="0"/>
              <w:rPr>
                <w:sz w:val="20"/>
                <w:szCs w:val="20"/>
              </w:rPr>
            </w:pPr>
            <w:r w:rsidRPr="13797606">
              <w:rPr>
                <w:sz w:val="20"/>
                <w:szCs w:val="20"/>
              </w:rPr>
              <w:t>06.03.2026</w:t>
            </w:r>
          </w:p>
        </w:tc>
      </w:tr>
      <w:tr w:rsidR="007B3864" w14:paraId="10C645DF" w14:textId="77777777" w:rsidTr="13797606">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E2A8F" w14:textId="11B0872C" w:rsidR="007B3864" w:rsidRDefault="007B3864" w:rsidP="0043394D">
            <w:pPr>
              <w:spacing w:after="0"/>
              <w:rPr>
                <w:sz w:val="20"/>
                <w:szCs w:val="20"/>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B1F5D" w14:textId="4DE6289A" w:rsidR="007B3864" w:rsidRDefault="007B3864" w:rsidP="007B3864">
            <w:pPr>
              <w:spacing w:after="0"/>
              <w:rPr>
                <w:sz w:val="20"/>
                <w:szCs w:val="20"/>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0CDFD" w14:textId="791C0D69" w:rsidR="007B3864" w:rsidRDefault="57A619C0" w:rsidP="0043394D">
            <w:pPr>
              <w:spacing w:after="0"/>
              <w:rPr>
                <w:sz w:val="20"/>
                <w:szCs w:val="20"/>
              </w:rPr>
            </w:pPr>
            <w:r w:rsidRPr="6B19D48D">
              <w:rPr>
                <w:sz w:val="20"/>
                <w:szCs w:val="20"/>
              </w:rPr>
              <w:t xml:space="preserve"> </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C5BCA" w14:textId="41AC8A55" w:rsidR="007B3864" w:rsidRDefault="007B3864" w:rsidP="0043394D">
            <w:pPr>
              <w:spacing w:after="0"/>
              <w:rPr>
                <w:sz w:val="20"/>
                <w:szCs w:val="20"/>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A2DC0" w14:textId="02095B14" w:rsidR="007B3864" w:rsidRDefault="007B3864" w:rsidP="0043394D">
            <w:pPr>
              <w:spacing w:after="0"/>
              <w:rPr>
                <w:sz w:val="20"/>
                <w:szCs w:val="20"/>
              </w:rPr>
            </w:pPr>
          </w:p>
        </w:tc>
      </w:tr>
      <w:bookmarkEnd w:id="0"/>
    </w:tbl>
    <w:p w14:paraId="73C41F1B" w14:textId="3DC2DDB6" w:rsidR="059E7FC6" w:rsidRDefault="059E7FC6"/>
    <w:p w14:paraId="5023141B" w14:textId="77777777" w:rsidR="005E51D3" w:rsidRDefault="005E51D3">
      <w:pPr>
        <w:rPr>
          <w:sz w:val="20"/>
          <w:szCs w:val="20"/>
        </w:rPr>
      </w:pPr>
    </w:p>
    <w:sectPr w:rsidR="005E51D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A67EB" w14:textId="77777777" w:rsidR="00A25CE8" w:rsidRDefault="00A25CE8">
      <w:pPr>
        <w:spacing w:after="0"/>
      </w:pPr>
      <w:r>
        <w:separator/>
      </w:r>
    </w:p>
  </w:endnote>
  <w:endnote w:type="continuationSeparator" w:id="0">
    <w:p w14:paraId="518DC8BE" w14:textId="77777777" w:rsidR="00A25CE8" w:rsidRDefault="00A25CE8">
      <w:pPr>
        <w:spacing w:after="0"/>
      </w:pPr>
      <w:r>
        <w:continuationSeparator/>
      </w:r>
    </w:p>
  </w:endnote>
  <w:endnote w:type="continuationNotice" w:id="1">
    <w:p w14:paraId="0B9B3C54" w14:textId="77777777" w:rsidR="00A25CE8" w:rsidRDefault="00A25C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36F99" w14:textId="77777777" w:rsidR="00A25CE8" w:rsidRDefault="00A25CE8">
      <w:pPr>
        <w:spacing w:after="0"/>
      </w:pPr>
      <w:r>
        <w:rPr>
          <w:color w:val="000000"/>
        </w:rPr>
        <w:separator/>
      </w:r>
    </w:p>
  </w:footnote>
  <w:footnote w:type="continuationSeparator" w:id="0">
    <w:p w14:paraId="5BBC5F6F" w14:textId="77777777" w:rsidR="00A25CE8" w:rsidRDefault="00A25CE8">
      <w:pPr>
        <w:spacing w:after="0"/>
      </w:pPr>
      <w:r>
        <w:continuationSeparator/>
      </w:r>
    </w:p>
  </w:footnote>
  <w:footnote w:type="continuationNotice" w:id="1">
    <w:p w14:paraId="53AFEC96" w14:textId="77777777" w:rsidR="00A25CE8" w:rsidRDefault="00A25CE8">
      <w:pPr>
        <w:spacing w:after="0"/>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D1EC6"/>
    <w:multiLevelType w:val="hybridMultilevel"/>
    <w:tmpl w:val="7E783308"/>
    <w:lvl w:ilvl="0" w:tplc="00D8DB80">
      <w:start w:val="1"/>
      <w:numFmt w:val="bullet"/>
      <w:lvlText w:val=""/>
      <w:lvlJc w:val="left"/>
      <w:pPr>
        <w:ind w:left="720" w:hanging="360"/>
      </w:pPr>
      <w:rPr>
        <w:rFonts w:ascii="Symbol" w:hAnsi="Symbol" w:hint="default"/>
      </w:rPr>
    </w:lvl>
    <w:lvl w:ilvl="1" w:tplc="534A9C2A">
      <w:start w:val="1"/>
      <w:numFmt w:val="bullet"/>
      <w:lvlText w:val="o"/>
      <w:lvlJc w:val="left"/>
      <w:pPr>
        <w:ind w:left="1440" w:hanging="360"/>
      </w:pPr>
      <w:rPr>
        <w:rFonts w:ascii="Courier New" w:hAnsi="Courier New" w:hint="default"/>
      </w:rPr>
    </w:lvl>
    <w:lvl w:ilvl="2" w:tplc="8E4C9A34">
      <w:start w:val="1"/>
      <w:numFmt w:val="bullet"/>
      <w:lvlText w:val=""/>
      <w:lvlJc w:val="left"/>
      <w:pPr>
        <w:ind w:left="2160" w:hanging="360"/>
      </w:pPr>
      <w:rPr>
        <w:rFonts w:ascii="Wingdings" w:hAnsi="Wingdings" w:hint="default"/>
      </w:rPr>
    </w:lvl>
    <w:lvl w:ilvl="3" w:tplc="61A4334C">
      <w:start w:val="1"/>
      <w:numFmt w:val="bullet"/>
      <w:lvlText w:val=""/>
      <w:lvlJc w:val="left"/>
      <w:pPr>
        <w:ind w:left="2880" w:hanging="360"/>
      </w:pPr>
      <w:rPr>
        <w:rFonts w:ascii="Symbol" w:hAnsi="Symbol" w:hint="default"/>
      </w:rPr>
    </w:lvl>
    <w:lvl w:ilvl="4" w:tplc="44306100">
      <w:start w:val="1"/>
      <w:numFmt w:val="bullet"/>
      <w:lvlText w:val="o"/>
      <w:lvlJc w:val="left"/>
      <w:pPr>
        <w:ind w:left="3600" w:hanging="360"/>
      </w:pPr>
      <w:rPr>
        <w:rFonts w:ascii="Courier New" w:hAnsi="Courier New" w:hint="default"/>
      </w:rPr>
    </w:lvl>
    <w:lvl w:ilvl="5" w:tplc="CDA8627C">
      <w:start w:val="1"/>
      <w:numFmt w:val="bullet"/>
      <w:lvlText w:val=""/>
      <w:lvlJc w:val="left"/>
      <w:pPr>
        <w:ind w:left="4320" w:hanging="360"/>
      </w:pPr>
      <w:rPr>
        <w:rFonts w:ascii="Wingdings" w:hAnsi="Wingdings" w:hint="default"/>
      </w:rPr>
    </w:lvl>
    <w:lvl w:ilvl="6" w:tplc="C17E9BFA">
      <w:start w:val="1"/>
      <w:numFmt w:val="bullet"/>
      <w:lvlText w:val=""/>
      <w:lvlJc w:val="left"/>
      <w:pPr>
        <w:ind w:left="5040" w:hanging="360"/>
      </w:pPr>
      <w:rPr>
        <w:rFonts w:ascii="Symbol" w:hAnsi="Symbol" w:hint="default"/>
      </w:rPr>
    </w:lvl>
    <w:lvl w:ilvl="7" w:tplc="679E8680">
      <w:start w:val="1"/>
      <w:numFmt w:val="bullet"/>
      <w:lvlText w:val="o"/>
      <w:lvlJc w:val="left"/>
      <w:pPr>
        <w:ind w:left="5760" w:hanging="360"/>
      </w:pPr>
      <w:rPr>
        <w:rFonts w:ascii="Courier New" w:hAnsi="Courier New" w:hint="default"/>
      </w:rPr>
    </w:lvl>
    <w:lvl w:ilvl="8" w:tplc="4322E5A2">
      <w:start w:val="1"/>
      <w:numFmt w:val="bullet"/>
      <w:lvlText w:val=""/>
      <w:lvlJc w:val="left"/>
      <w:pPr>
        <w:ind w:left="6480" w:hanging="360"/>
      </w:pPr>
      <w:rPr>
        <w:rFonts w:ascii="Wingdings" w:hAnsi="Wingdings" w:hint="default"/>
      </w:rPr>
    </w:lvl>
  </w:abstractNum>
  <w:abstractNum w:abstractNumId="1" w15:restartNumberingAfterBreak="0">
    <w:nsid w:val="20080254"/>
    <w:multiLevelType w:val="hybridMultilevel"/>
    <w:tmpl w:val="132244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06168F"/>
    <w:multiLevelType w:val="multilevel"/>
    <w:tmpl w:val="478A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9717F2"/>
    <w:multiLevelType w:val="hybridMultilevel"/>
    <w:tmpl w:val="A24004AC"/>
    <w:lvl w:ilvl="0" w:tplc="AB6C02EE">
      <w:start w:val="1"/>
      <w:numFmt w:val="bullet"/>
      <w:lvlText w:val=""/>
      <w:lvlJc w:val="left"/>
      <w:pPr>
        <w:ind w:left="720" w:hanging="360"/>
      </w:pPr>
      <w:rPr>
        <w:rFonts w:ascii="Symbol" w:hAnsi="Symbol" w:hint="default"/>
      </w:rPr>
    </w:lvl>
    <w:lvl w:ilvl="1" w:tplc="D77EA07E">
      <w:start w:val="1"/>
      <w:numFmt w:val="bullet"/>
      <w:lvlText w:val="o"/>
      <w:lvlJc w:val="left"/>
      <w:pPr>
        <w:ind w:left="1440" w:hanging="360"/>
      </w:pPr>
      <w:rPr>
        <w:rFonts w:ascii="Courier New" w:hAnsi="Courier New" w:hint="default"/>
      </w:rPr>
    </w:lvl>
    <w:lvl w:ilvl="2" w:tplc="83663DF8">
      <w:start w:val="1"/>
      <w:numFmt w:val="bullet"/>
      <w:lvlText w:val=""/>
      <w:lvlJc w:val="left"/>
      <w:pPr>
        <w:ind w:left="2160" w:hanging="360"/>
      </w:pPr>
      <w:rPr>
        <w:rFonts w:ascii="Wingdings" w:hAnsi="Wingdings" w:hint="default"/>
      </w:rPr>
    </w:lvl>
    <w:lvl w:ilvl="3" w:tplc="C44C3FB8">
      <w:start w:val="1"/>
      <w:numFmt w:val="bullet"/>
      <w:lvlText w:val=""/>
      <w:lvlJc w:val="left"/>
      <w:pPr>
        <w:ind w:left="2880" w:hanging="360"/>
      </w:pPr>
      <w:rPr>
        <w:rFonts w:ascii="Symbol" w:hAnsi="Symbol" w:hint="default"/>
      </w:rPr>
    </w:lvl>
    <w:lvl w:ilvl="4" w:tplc="F07EA778">
      <w:start w:val="1"/>
      <w:numFmt w:val="bullet"/>
      <w:lvlText w:val="o"/>
      <w:lvlJc w:val="left"/>
      <w:pPr>
        <w:ind w:left="3600" w:hanging="360"/>
      </w:pPr>
      <w:rPr>
        <w:rFonts w:ascii="Courier New" w:hAnsi="Courier New" w:hint="default"/>
      </w:rPr>
    </w:lvl>
    <w:lvl w:ilvl="5" w:tplc="42B0AFDA">
      <w:start w:val="1"/>
      <w:numFmt w:val="bullet"/>
      <w:lvlText w:val=""/>
      <w:lvlJc w:val="left"/>
      <w:pPr>
        <w:ind w:left="4320" w:hanging="360"/>
      </w:pPr>
      <w:rPr>
        <w:rFonts w:ascii="Wingdings" w:hAnsi="Wingdings" w:hint="default"/>
      </w:rPr>
    </w:lvl>
    <w:lvl w:ilvl="6" w:tplc="E988CA3E">
      <w:start w:val="1"/>
      <w:numFmt w:val="bullet"/>
      <w:lvlText w:val=""/>
      <w:lvlJc w:val="left"/>
      <w:pPr>
        <w:ind w:left="5040" w:hanging="360"/>
      </w:pPr>
      <w:rPr>
        <w:rFonts w:ascii="Symbol" w:hAnsi="Symbol" w:hint="default"/>
      </w:rPr>
    </w:lvl>
    <w:lvl w:ilvl="7" w:tplc="4D2880D0">
      <w:start w:val="1"/>
      <w:numFmt w:val="bullet"/>
      <w:lvlText w:val="o"/>
      <w:lvlJc w:val="left"/>
      <w:pPr>
        <w:ind w:left="5760" w:hanging="360"/>
      </w:pPr>
      <w:rPr>
        <w:rFonts w:ascii="Courier New" w:hAnsi="Courier New" w:hint="default"/>
      </w:rPr>
    </w:lvl>
    <w:lvl w:ilvl="8" w:tplc="33B63A74">
      <w:start w:val="1"/>
      <w:numFmt w:val="bullet"/>
      <w:lvlText w:val=""/>
      <w:lvlJc w:val="left"/>
      <w:pPr>
        <w:ind w:left="6480" w:hanging="360"/>
      </w:pPr>
      <w:rPr>
        <w:rFonts w:ascii="Wingdings" w:hAnsi="Wingdings" w:hint="default"/>
      </w:rPr>
    </w:lvl>
  </w:abstractNum>
  <w:abstractNum w:abstractNumId="4" w15:restartNumberingAfterBreak="0">
    <w:nsid w:val="40A65320"/>
    <w:multiLevelType w:val="multilevel"/>
    <w:tmpl w:val="866E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A459F9"/>
    <w:multiLevelType w:val="multilevel"/>
    <w:tmpl w:val="EEEEC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BD635E"/>
    <w:multiLevelType w:val="hybridMultilevel"/>
    <w:tmpl w:val="AF749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CE05C6"/>
    <w:multiLevelType w:val="hybridMultilevel"/>
    <w:tmpl w:val="F0548D72"/>
    <w:lvl w:ilvl="0" w:tplc="EC784F64">
      <w:start w:val="1"/>
      <w:numFmt w:val="bullet"/>
      <w:lvlText w:val=""/>
      <w:lvlJc w:val="left"/>
      <w:pPr>
        <w:ind w:left="720" w:hanging="360"/>
      </w:pPr>
      <w:rPr>
        <w:rFonts w:ascii="Symbol" w:hAnsi="Symbol" w:hint="default"/>
      </w:rPr>
    </w:lvl>
    <w:lvl w:ilvl="1" w:tplc="FE161D6C">
      <w:start w:val="1"/>
      <w:numFmt w:val="bullet"/>
      <w:lvlText w:val="o"/>
      <w:lvlJc w:val="left"/>
      <w:pPr>
        <w:ind w:left="1440" w:hanging="360"/>
      </w:pPr>
      <w:rPr>
        <w:rFonts w:ascii="Symbol" w:hAnsi="Symbol" w:hint="default"/>
      </w:rPr>
    </w:lvl>
    <w:lvl w:ilvl="2" w:tplc="3760CF64">
      <w:start w:val="1"/>
      <w:numFmt w:val="bullet"/>
      <w:lvlText w:val=""/>
      <w:lvlJc w:val="left"/>
      <w:pPr>
        <w:ind w:left="2160" w:hanging="360"/>
      </w:pPr>
      <w:rPr>
        <w:rFonts w:ascii="Wingdings" w:hAnsi="Wingdings" w:hint="default"/>
      </w:rPr>
    </w:lvl>
    <w:lvl w:ilvl="3" w:tplc="AE00D856">
      <w:start w:val="1"/>
      <w:numFmt w:val="bullet"/>
      <w:lvlText w:val=""/>
      <w:lvlJc w:val="left"/>
      <w:pPr>
        <w:ind w:left="2880" w:hanging="360"/>
      </w:pPr>
      <w:rPr>
        <w:rFonts w:ascii="Symbol" w:hAnsi="Symbol" w:hint="default"/>
      </w:rPr>
    </w:lvl>
    <w:lvl w:ilvl="4" w:tplc="EA24EDD0">
      <w:start w:val="1"/>
      <w:numFmt w:val="bullet"/>
      <w:lvlText w:val="o"/>
      <w:lvlJc w:val="left"/>
      <w:pPr>
        <w:ind w:left="3600" w:hanging="360"/>
      </w:pPr>
      <w:rPr>
        <w:rFonts w:ascii="Courier New" w:hAnsi="Courier New" w:hint="default"/>
      </w:rPr>
    </w:lvl>
    <w:lvl w:ilvl="5" w:tplc="F83255B4">
      <w:start w:val="1"/>
      <w:numFmt w:val="bullet"/>
      <w:lvlText w:val=""/>
      <w:lvlJc w:val="left"/>
      <w:pPr>
        <w:ind w:left="4320" w:hanging="360"/>
      </w:pPr>
      <w:rPr>
        <w:rFonts w:ascii="Wingdings" w:hAnsi="Wingdings" w:hint="default"/>
      </w:rPr>
    </w:lvl>
    <w:lvl w:ilvl="6" w:tplc="48648BFC">
      <w:start w:val="1"/>
      <w:numFmt w:val="bullet"/>
      <w:lvlText w:val=""/>
      <w:lvlJc w:val="left"/>
      <w:pPr>
        <w:ind w:left="5040" w:hanging="360"/>
      </w:pPr>
      <w:rPr>
        <w:rFonts w:ascii="Symbol" w:hAnsi="Symbol" w:hint="default"/>
      </w:rPr>
    </w:lvl>
    <w:lvl w:ilvl="7" w:tplc="EBD6FFB2">
      <w:start w:val="1"/>
      <w:numFmt w:val="bullet"/>
      <w:lvlText w:val="o"/>
      <w:lvlJc w:val="left"/>
      <w:pPr>
        <w:ind w:left="5760" w:hanging="360"/>
      </w:pPr>
      <w:rPr>
        <w:rFonts w:ascii="Courier New" w:hAnsi="Courier New" w:hint="default"/>
      </w:rPr>
    </w:lvl>
    <w:lvl w:ilvl="8" w:tplc="0F0474D8">
      <w:start w:val="1"/>
      <w:numFmt w:val="bullet"/>
      <w:lvlText w:val=""/>
      <w:lvlJc w:val="left"/>
      <w:pPr>
        <w:ind w:left="6480" w:hanging="360"/>
      </w:pPr>
      <w:rPr>
        <w:rFonts w:ascii="Wingdings" w:hAnsi="Wingdings" w:hint="default"/>
      </w:rPr>
    </w:lvl>
  </w:abstractNum>
  <w:abstractNum w:abstractNumId="8" w15:restartNumberingAfterBreak="0">
    <w:nsid w:val="6D7A273C"/>
    <w:multiLevelType w:val="multilevel"/>
    <w:tmpl w:val="C4465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0AC132"/>
    <w:multiLevelType w:val="hybridMultilevel"/>
    <w:tmpl w:val="ECAE609A"/>
    <w:lvl w:ilvl="0" w:tplc="79D8C7EA">
      <w:start w:val="1"/>
      <w:numFmt w:val="bullet"/>
      <w:lvlText w:val=""/>
      <w:lvlJc w:val="left"/>
      <w:pPr>
        <w:ind w:left="720" w:hanging="360"/>
      </w:pPr>
      <w:rPr>
        <w:rFonts w:ascii="Symbol" w:hAnsi="Symbol" w:hint="default"/>
      </w:rPr>
    </w:lvl>
    <w:lvl w:ilvl="1" w:tplc="103E86EC">
      <w:start w:val="1"/>
      <w:numFmt w:val="bullet"/>
      <w:lvlText w:val="o"/>
      <w:lvlJc w:val="left"/>
      <w:pPr>
        <w:ind w:left="1440" w:hanging="360"/>
      </w:pPr>
      <w:rPr>
        <w:rFonts w:ascii="Courier New" w:hAnsi="Courier New" w:hint="default"/>
      </w:rPr>
    </w:lvl>
    <w:lvl w:ilvl="2" w:tplc="774E63FE">
      <w:start w:val="1"/>
      <w:numFmt w:val="bullet"/>
      <w:lvlText w:val=""/>
      <w:lvlJc w:val="left"/>
      <w:pPr>
        <w:ind w:left="2160" w:hanging="360"/>
      </w:pPr>
      <w:rPr>
        <w:rFonts w:ascii="Wingdings" w:hAnsi="Wingdings" w:hint="default"/>
      </w:rPr>
    </w:lvl>
    <w:lvl w:ilvl="3" w:tplc="6F86CC3C">
      <w:start w:val="1"/>
      <w:numFmt w:val="bullet"/>
      <w:lvlText w:val=""/>
      <w:lvlJc w:val="left"/>
      <w:pPr>
        <w:ind w:left="2880" w:hanging="360"/>
      </w:pPr>
      <w:rPr>
        <w:rFonts w:ascii="Symbol" w:hAnsi="Symbol" w:hint="default"/>
      </w:rPr>
    </w:lvl>
    <w:lvl w:ilvl="4" w:tplc="BB983CA4">
      <w:start w:val="1"/>
      <w:numFmt w:val="bullet"/>
      <w:lvlText w:val="o"/>
      <w:lvlJc w:val="left"/>
      <w:pPr>
        <w:ind w:left="3600" w:hanging="360"/>
      </w:pPr>
      <w:rPr>
        <w:rFonts w:ascii="Courier New" w:hAnsi="Courier New" w:hint="default"/>
      </w:rPr>
    </w:lvl>
    <w:lvl w:ilvl="5" w:tplc="CC30C132">
      <w:start w:val="1"/>
      <w:numFmt w:val="bullet"/>
      <w:lvlText w:val=""/>
      <w:lvlJc w:val="left"/>
      <w:pPr>
        <w:ind w:left="4320" w:hanging="360"/>
      </w:pPr>
      <w:rPr>
        <w:rFonts w:ascii="Wingdings" w:hAnsi="Wingdings" w:hint="default"/>
      </w:rPr>
    </w:lvl>
    <w:lvl w:ilvl="6" w:tplc="41000672">
      <w:start w:val="1"/>
      <w:numFmt w:val="bullet"/>
      <w:lvlText w:val=""/>
      <w:lvlJc w:val="left"/>
      <w:pPr>
        <w:ind w:left="5040" w:hanging="360"/>
      </w:pPr>
      <w:rPr>
        <w:rFonts w:ascii="Symbol" w:hAnsi="Symbol" w:hint="default"/>
      </w:rPr>
    </w:lvl>
    <w:lvl w:ilvl="7" w:tplc="A19EC7A2">
      <w:start w:val="1"/>
      <w:numFmt w:val="bullet"/>
      <w:lvlText w:val="o"/>
      <w:lvlJc w:val="left"/>
      <w:pPr>
        <w:ind w:left="5760" w:hanging="360"/>
      </w:pPr>
      <w:rPr>
        <w:rFonts w:ascii="Courier New" w:hAnsi="Courier New" w:hint="default"/>
      </w:rPr>
    </w:lvl>
    <w:lvl w:ilvl="8" w:tplc="4EE28B0E">
      <w:start w:val="1"/>
      <w:numFmt w:val="bullet"/>
      <w:lvlText w:val=""/>
      <w:lvlJc w:val="left"/>
      <w:pPr>
        <w:ind w:left="6480" w:hanging="360"/>
      </w:pPr>
      <w:rPr>
        <w:rFonts w:ascii="Wingdings" w:hAnsi="Wingdings" w:hint="default"/>
      </w:rPr>
    </w:lvl>
  </w:abstractNum>
  <w:abstractNum w:abstractNumId="10" w15:restartNumberingAfterBreak="0">
    <w:nsid w:val="7C7F752E"/>
    <w:multiLevelType w:val="multilevel"/>
    <w:tmpl w:val="9472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302672">
    <w:abstractNumId w:val="7"/>
  </w:num>
  <w:num w:numId="2" w16cid:durableId="1468014180">
    <w:abstractNumId w:val="3"/>
  </w:num>
  <w:num w:numId="3" w16cid:durableId="1054696287">
    <w:abstractNumId w:val="0"/>
  </w:num>
  <w:num w:numId="4" w16cid:durableId="1271739613">
    <w:abstractNumId w:val="9"/>
  </w:num>
  <w:num w:numId="5" w16cid:durableId="1665430329">
    <w:abstractNumId w:val="1"/>
  </w:num>
  <w:num w:numId="6" w16cid:durableId="239995416">
    <w:abstractNumId w:val="6"/>
  </w:num>
  <w:num w:numId="7" w16cid:durableId="1842549522">
    <w:abstractNumId w:val="2"/>
  </w:num>
  <w:num w:numId="8" w16cid:durableId="1972586326">
    <w:abstractNumId w:val="4"/>
  </w:num>
  <w:num w:numId="9" w16cid:durableId="1577082170">
    <w:abstractNumId w:val="8"/>
  </w:num>
  <w:num w:numId="10" w16cid:durableId="1495534445">
    <w:abstractNumId w:val="5"/>
  </w:num>
  <w:num w:numId="11" w16cid:durableId="3043600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D3"/>
    <w:rsid w:val="0002285E"/>
    <w:rsid w:val="00025E4A"/>
    <w:rsid w:val="00033521"/>
    <w:rsid w:val="00036F7C"/>
    <w:rsid w:val="000426D2"/>
    <w:rsid w:val="00046FBD"/>
    <w:rsid w:val="00076665"/>
    <w:rsid w:val="0009635D"/>
    <w:rsid w:val="000973A6"/>
    <w:rsid w:val="000A2123"/>
    <w:rsid w:val="000B1770"/>
    <w:rsid w:val="000D5D4B"/>
    <w:rsid w:val="000E7E3D"/>
    <w:rsid w:val="000F705D"/>
    <w:rsid w:val="00122C76"/>
    <w:rsid w:val="001272CA"/>
    <w:rsid w:val="001579D3"/>
    <w:rsid w:val="001839BE"/>
    <w:rsid w:val="00190A3F"/>
    <w:rsid w:val="00261BB1"/>
    <w:rsid w:val="00286825"/>
    <w:rsid w:val="00291571"/>
    <w:rsid w:val="002971AE"/>
    <w:rsid w:val="002A6A54"/>
    <w:rsid w:val="002B345C"/>
    <w:rsid w:val="002F0803"/>
    <w:rsid w:val="00341774"/>
    <w:rsid w:val="00364359"/>
    <w:rsid w:val="003B51B7"/>
    <w:rsid w:val="003C3968"/>
    <w:rsid w:val="003F5C9D"/>
    <w:rsid w:val="003F7BC3"/>
    <w:rsid w:val="004002E4"/>
    <w:rsid w:val="0043394D"/>
    <w:rsid w:val="00435DC7"/>
    <w:rsid w:val="00443A54"/>
    <w:rsid w:val="00443D30"/>
    <w:rsid w:val="00443DDF"/>
    <w:rsid w:val="0047265C"/>
    <w:rsid w:val="00487D60"/>
    <w:rsid w:val="004A3574"/>
    <w:rsid w:val="004C1FCC"/>
    <w:rsid w:val="004F11FC"/>
    <w:rsid w:val="004F78E8"/>
    <w:rsid w:val="00520780"/>
    <w:rsid w:val="005311A3"/>
    <w:rsid w:val="0053795D"/>
    <w:rsid w:val="00563BFF"/>
    <w:rsid w:val="0059031C"/>
    <w:rsid w:val="005E51D3"/>
    <w:rsid w:val="00622FE3"/>
    <w:rsid w:val="00630BD4"/>
    <w:rsid w:val="00651737"/>
    <w:rsid w:val="00671131"/>
    <w:rsid w:val="00681721"/>
    <w:rsid w:val="006937F1"/>
    <w:rsid w:val="006A212F"/>
    <w:rsid w:val="006D7C1A"/>
    <w:rsid w:val="007239C4"/>
    <w:rsid w:val="00730A7F"/>
    <w:rsid w:val="0073429E"/>
    <w:rsid w:val="00741509"/>
    <w:rsid w:val="00783E79"/>
    <w:rsid w:val="007B3864"/>
    <w:rsid w:val="008112B4"/>
    <w:rsid w:val="00823176"/>
    <w:rsid w:val="00851AE3"/>
    <w:rsid w:val="00887598"/>
    <w:rsid w:val="008A14FC"/>
    <w:rsid w:val="0091261A"/>
    <w:rsid w:val="009337C8"/>
    <w:rsid w:val="00951FD9"/>
    <w:rsid w:val="009672B6"/>
    <w:rsid w:val="009745CE"/>
    <w:rsid w:val="00974B4E"/>
    <w:rsid w:val="00975447"/>
    <w:rsid w:val="0098406F"/>
    <w:rsid w:val="00984520"/>
    <w:rsid w:val="009B1837"/>
    <w:rsid w:val="009B4A24"/>
    <w:rsid w:val="009D38F0"/>
    <w:rsid w:val="009E1B65"/>
    <w:rsid w:val="009F0400"/>
    <w:rsid w:val="00A057D3"/>
    <w:rsid w:val="00A25CE8"/>
    <w:rsid w:val="00A303D4"/>
    <w:rsid w:val="00A316C7"/>
    <w:rsid w:val="00A761EE"/>
    <w:rsid w:val="00AD5C62"/>
    <w:rsid w:val="00B06A15"/>
    <w:rsid w:val="00B15180"/>
    <w:rsid w:val="00B563FB"/>
    <w:rsid w:val="00B6601B"/>
    <w:rsid w:val="00B76419"/>
    <w:rsid w:val="00B86AF8"/>
    <w:rsid w:val="00BA678A"/>
    <w:rsid w:val="00BB0D19"/>
    <w:rsid w:val="00BB48B4"/>
    <w:rsid w:val="00BC335B"/>
    <w:rsid w:val="00BD0CBB"/>
    <w:rsid w:val="00BD11AC"/>
    <w:rsid w:val="00BF03BD"/>
    <w:rsid w:val="00BF4543"/>
    <w:rsid w:val="00C26DFA"/>
    <w:rsid w:val="00C44FFD"/>
    <w:rsid w:val="00C52FE1"/>
    <w:rsid w:val="00C842B2"/>
    <w:rsid w:val="00C870D3"/>
    <w:rsid w:val="00C93412"/>
    <w:rsid w:val="00C975C7"/>
    <w:rsid w:val="00CA31CE"/>
    <w:rsid w:val="00CB0057"/>
    <w:rsid w:val="00CE61EC"/>
    <w:rsid w:val="00D007DD"/>
    <w:rsid w:val="00D40790"/>
    <w:rsid w:val="00D544C8"/>
    <w:rsid w:val="00D76483"/>
    <w:rsid w:val="00DA7E7C"/>
    <w:rsid w:val="00DD41CC"/>
    <w:rsid w:val="00E251EB"/>
    <w:rsid w:val="00E3338E"/>
    <w:rsid w:val="00E50B40"/>
    <w:rsid w:val="00ED437A"/>
    <w:rsid w:val="00EE13EA"/>
    <w:rsid w:val="00EE18D6"/>
    <w:rsid w:val="00F17F2F"/>
    <w:rsid w:val="00FB2AC6"/>
    <w:rsid w:val="02308C02"/>
    <w:rsid w:val="02B3692F"/>
    <w:rsid w:val="03904E5D"/>
    <w:rsid w:val="03C7E151"/>
    <w:rsid w:val="04D98AAA"/>
    <w:rsid w:val="0506EBF0"/>
    <w:rsid w:val="05175C86"/>
    <w:rsid w:val="059E7FC6"/>
    <w:rsid w:val="0649638F"/>
    <w:rsid w:val="065FE9C9"/>
    <w:rsid w:val="0765601A"/>
    <w:rsid w:val="083DED2A"/>
    <w:rsid w:val="0857A137"/>
    <w:rsid w:val="089FEE58"/>
    <w:rsid w:val="08D9BA33"/>
    <w:rsid w:val="0976F5B2"/>
    <w:rsid w:val="0A30F4C6"/>
    <w:rsid w:val="0A99A977"/>
    <w:rsid w:val="0ADE1F47"/>
    <w:rsid w:val="0C67E33D"/>
    <w:rsid w:val="0CED54A8"/>
    <w:rsid w:val="0E6B4C65"/>
    <w:rsid w:val="0FAC402E"/>
    <w:rsid w:val="10484DBF"/>
    <w:rsid w:val="1287B70D"/>
    <w:rsid w:val="134C3A57"/>
    <w:rsid w:val="13797606"/>
    <w:rsid w:val="14024040"/>
    <w:rsid w:val="1412EAC5"/>
    <w:rsid w:val="14F014B6"/>
    <w:rsid w:val="1619300A"/>
    <w:rsid w:val="169F68CB"/>
    <w:rsid w:val="17A2BA16"/>
    <w:rsid w:val="1839AB79"/>
    <w:rsid w:val="188F8A6A"/>
    <w:rsid w:val="1B2D731B"/>
    <w:rsid w:val="1B51D829"/>
    <w:rsid w:val="1B7832F6"/>
    <w:rsid w:val="1C059494"/>
    <w:rsid w:val="1C728559"/>
    <w:rsid w:val="1C8E18E7"/>
    <w:rsid w:val="1CDC38B7"/>
    <w:rsid w:val="2083B21F"/>
    <w:rsid w:val="20C72AE6"/>
    <w:rsid w:val="20EDE4E9"/>
    <w:rsid w:val="2269E264"/>
    <w:rsid w:val="2311642E"/>
    <w:rsid w:val="243C5562"/>
    <w:rsid w:val="24581EAD"/>
    <w:rsid w:val="24C4BEF6"/>
    <w:rsid w:val="255AF54C"/>
    <w:rsid w:val="256F9E9B"/>
    <w:rsid w:val="257FE152"/>
    <w:rsid w:val="258A6273"/>
    <w:rsid w:val="2610F09E"/>
    <w:rsid w:val="266E2223"/>
    <w:rsid w:val="27947330"/>
    <w:rsid w:val="28D4AE39"/>
    <w:rsid w:val="2928CF17"/>
    <w:rsid w:val="29EC840B"/>
    <w:rsid w:val="2BF4FE02"/>
    <w:rsid w:val="2D0F7807"/>
    <w:rsid w:val="2D1DB899"/>
    <w:rsid w:val="2DBE4A48"/>
    <w:rsid w:val="2E6B66C4"/>
    <w:rsid w:val="2F2495BE"/>
    <w:rsid w:val="2FE1024C"/>
    <w:rsid w:val="305A7778"/>
    <w:rsid w:val="3083189E"/>
    <w:rsid w:val="30B72C2F"/>
    <w:rsid w:val="31793BC9"/>
    <w:rsid w:val="320DE676"/>
    <w:rsid w:val="321C5BB7"/>
    <w:rsid w:val="32F7754B"/>
    <w:rsid w:val="330D3CA7"/>
    <w:rsid w:val="33A7E812"/>
    <w:rsid w:val="342B5747"/>
    <w:rsid w:val="34528759"/>
    <w:rsid w:val="34FB658B"/>
    <w:rsid w:val="35186509"/>
    <w:rsid w:val="3527B6C8"/>
    <w:rsid w:val="3574FCB1"/>
    <w:rsid w:val="35849514"/>
    <w:rsid w:val="3638822B"/>
    <w:rsid w:val="36B8F82A"/>
    <w:rsid w:val="36F5186A"/>
    <w:rsid w:val="3750B040"/>
    <w:rsid w:val="378FF59B"/>
    <w:rsid w:val="37A6CB03"/>
    <w:rsid w:val="387CDD7A"/>
    <w:rsid w:val="387F79C6"/>
    <w:rsid w:val="394FB7C3"/>
    <w:rsid w:val="396CCE2B"/>
    <w:rsid w:val="39ADD54F"/>
    <w:rsid w:val="39BE49EB"/>
    <w:rsid w:val="3AAE0B22"/>
    <w:rsid w:val="3B9C9A20"/>
    <w:rsid w:val="3C2BCB4E"/>
    <w:rsid w:val="3CA4E83E"/>
    <w:rsid w:val="3CC03235"/>
    <w:rsid w:val="3D86C494"/>
    <w:rsid w:val="3DBF67B9"/>
    <w:rsid w:val="3E4797F8"/>
    <w:rsid w:val="3E5BBEB4"/>
    <w:rsid w:val="3F4441B2"/>
    <w:rsid w:val="3F6FAE91"/>
    <w:rsid w:val="404B3AAA"/>
    <w:rsid w:val="4102D651"/>
    <w:rsid w:val="4133CA77"/>
    <w:rsid w:val="417A68C7"/>
    <w:rsid w:val="41CFABE2"/>
    <w:rsid w:val="421D4F29"/>
    <w:rsid w:val="42319229"/>
    <w:rsid w:val="42324158"/>
    <w:rsid w:val="432DD0AA"/>
    <w:rsid w:val="43A1E3BF"/>
    <w:rsid w:val="44574D63"/>
    <w:rsid w:val="45082D36"/>
    <w:rsid w:val="455CF105"/>
    <w:rsid w:val="459140BA"/>
    <w:rsid w:val="45BF6BFD"/>
    <w:rsid w:val="462562D9"/>
    <w:rsid w:val="46CAA7A5"/>
    <w:rsid w:val="47BC0E8A"/>
    <w:rsid w:val="489E0ECA"/>
    <w:rsid w:val="48F58D49"/>
    <w:rsid w:val="491D66F0"/>
    <w:rsid w:val="49EA4F41"/>
    <w:rsid w:val="4B1767ED"/>
    <w:rsid w:val="4B70C432"/>
    <w:rsid w:val="4C12F21F"/>
    <w:rsid w:val="4C5BAE78"/>
    <w:rsid w:val="4E9F7916"/>
    <w:rsid w:val="4EDB8BC3"/>
    <w:rsid w:val="4F74A53B"/>
    <w:rsid w:val="51A7030B"/>
    <w:rsid w:val="5361EFCD"/>
    <w:rsid w:val="53AC64BE"/>
    <w:rsid w:val="5458D3C8"/>
    <w:rsid w:val="55EF5552"/>
    <w:rsid w:val="56EAD736"/>
    <w:rsid w:val="57A619C0"/>
    <w:rsid w:val="58228ECE"/>
    <w:rsid w:val="589A0B69"/>
    <w:rsid w:val="58D8A07F"/>
    <w:rsid w:val="596E8F03"/>
    <w:rsid w:val="5970B4B1"/>
    <w:rsid w:val="5AD9BC21"/>
    <w:rsid w:val="5AEA2738"/>
    <w:rsid w:val="5B937573"/>
    <w:rsid w:val="5CD31523"/>
    <w:rsid w:val="5CD488D7"/>
    <w:rsid w:val="5DBE2673"/>
    <w:rsid w:val="5E6650FF"/>
    <w:rsid w:val="5E686EB5"/>
    <w:rsid w:val="5EF2823C"/>
    <w:rsid w:val="5FB5C0E8"/>
    <w:rsid w:val="619ACC45"/>
    <w:rsid w:val="61B1C6F7"/>
    <w:rsid w:val="628EB136"/>
    <w:rsid w:val="637D7FCB"/>
    <w:rsid w:val="6405E762"/>
    <w:rsid w:val="644AF694"/>
    <w:rsid w:val="65534009"/>
    <w:rsid w:val="65CB018E"/>
    <w:rsid w:val="66081F6F"/>
    <w:rsid w:val="660B9D67"/>
    <w:rsid w:val="674B18D8"/>
    <w:rsid w:val="67A0F201"/>
    <w:rsid w:val="67A3EC78"/>
    <w:rsid w:val="67D948A5"/>
    <w:rsid w:val="6838D62F"/>
    <w:rsid w:val="68818D1B"/>
    <w:rsid w:val="68C8A409"/>
    <w:rsid w:val="694B659D"/>
    <w:rsid w:val="6A22B003"/>
    <w:rsid w:val="6A9CC455"/>
    <w:rsid w:val="6B162CF9"/>
    <w:rsid w:val="6B19D48D"/>
    <w:rsid w:val="6B5D01AE"/>
    <w:rsid w:val="6D7972AE"/>
    <w:rsid w:val="6DAD3F77"/>
    <w:rsid w:val="6DB627B8"/>
    <w:rsid w:val="6E15AC9C"/>
    <w:rsid w:val="6EA4C8A5"/>
    <w:rsid w:val="6EAAF573"/>
    <w:rsid w:val="6EC1E3F2"/>
    <w:rsid w:val="6ED735D1"/>
    <w:rsid w:val="6F81CD64"/>
    <w:rsid w:val="6FE21500"/>
    <w:rsid w:val="708D6116"/>
    <w:rsid w:val="714617DF"/>
    <w:rsid w:val="714EB903"/>
    <w:rsid w:val="72EFBC12"/>
    <w:rsid w:val="733D4D6D"/>
    <w:rsid w:val="73C7DCF3"/>
    <w:rsid w:val="741916B4"/>
    <w:rsid w:val="742866C2"/>
    <w:rsid w:val="743071A9"/>
    <w:rsid w:val="746AB619"/>
    <w:rsid w:val="749C9A5D"/>
    <w:rsid w:val="75A8B053"/>
    <w:rsid w:val="769DF1E5"/>
    <w:rsid w:val="785977BA"/>
    <w:rsid w:val="78FC0D2F"/>
    <w:rsid w:val="797D9BC8"/>
    <w:rsid w:val="7CBFC964"/>
    <w:rsid w:val="7D292787"/>
    <w:rsid w:val="7E3EBD1F"/>
    <w:rsid w:val="7EB70DB5"/>
    <w:rsid w:val="7F1FEE7F"/>
    <w:rsid w:val="7F40839F"/>
    <w:rsid w:val="7F9198D6"/>
    <w:rsid w:val="7FDDBD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39B64"/>
  <w15:docId w15:val="{59CBA299-1F68-4007-95B2-376DD50CD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DDF"/>
    <w:pPr>
      <w:suppressAutoHyphens/>
      <w:autoSpaceDN w:val="0"/>
      <w:spacing w:after="160"/>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Hyperlink">
    <w:name w:val="Hyperlink"/>
    <w:rPr>
      <w:color w:val="0000FF"/>
      <w:u w:val="single"/>
    </w:rPr>
  </w:style>
  <w:style w:type="paragraph" w:styleId="ListParagraph">
    <w:name w:val="List Paragraph"/>
    <w:basedOn w:val="Normal"/>
    <w:uiPriority w:val="34"/>
    <w:qFormat/>
    <w:rsid w:val="00BB48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D9EF9C0FCC2244BDBC56618EA84B02" ma:contentTypeVersion="3" ma:contentTypeDescription="Create a new document." ma:contentTypeScope="" ma:versionID="521abf8cfa21e61513d5431e615a1686">
  <xsd:schema xmlns:xsd="http://www.w3.org/2001/XMLSchema" xmlns:xs="http://www.w3.org/2001/XMLSchema" xmlns:p="http://schemas.microsoft.com/office/2006/metadata/properties" xmlns:ns2="e25f15d8-e2ba-47dd-a5fb-e0b02f2b6c64" targetNamespace="http://schemas.microsoft.com/office/2006/metadata/properties" ma:root="true" ma:fieldsID="dbfe6055d41cc51165848a67f4223a5c" ns2:_="">
    <xsd:import namespace="e25f15d8-e2ba-47dd-a5fb-e0b02f2b6c6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f15d8-e2ba-47dd-a5fb-e0b02f2b6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1FC485-1A88-4855-885D-D235EA4E88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9BB4E8-1158-41A5-BD93-9F3A6B445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f15d8-e2ba-47dd-a5fb-e0b02f2b6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376A72-05AB-454B-B2FB-3FA3E0848C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4406</Characters>
  <Application>Microsoft Office Word</Application>
  <DocSecurity>0</DocSecurity>
  <Lines>117</Lines>
  <Paragraphs>72</Paragraphs>
  <ScaleCrop>false</ScaleCrop>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Kambo</dc:creator>
  <cp:keywords/>
  <dc:description/>
  <cp:lastModifiedBy>Clare Findlay</cp:lastModifiedBy>
  <cp:revision>3</cp:revision>
  <cp:lastPrinted>2022-06-21T19:29:00Z</cp:lastPrinted>
  <dcterms:created xsi:type="dcterms:W3CDTF">2026-04-28T10:18:00Z</dcterms:created>
  <dcterms:modified xsi:type="dcterms:W3CDTF">2026-04-28T10:18:00Z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294066302</vt:i4>
  </property>
  <property fmtid="{D5CDD505-2E9C-101B-9397-08002B2CF9AE}" pid="3" name="_NewReviewCycle">
    <vt:lpwstr/>
  </property>
  <property fmtid="{D5CDD505-2E9C-101B-9397-08002B2CF9AE}" pid="4" name="_EmailSubject">
    <vt:lpwstr>E-ploy job descriptions</vt:lpwstr>
  </property>
  <property fmtid="{D5CDD505-2E9C-101B-9397-08002B2CF9AE}" pid="5" name="_AuthorEmail">
    <vt:lpwstr>Clare.Findlay@scc.com</vt:lpwstr>
  </property>
  <property fmtid="{D5CDD505-2E9C-101B-9397-08002B2CF9AE}" pid="6" name="_AuthorEmailDisplayName">
    <vt:lpwstr>Clare Findlay</vt:lpwstr>
  </property>
  <property fmtid="{D5CDD505-2E9C-101B-9397-08002B2CF9AE}" pid="7" name="ContentTypeId">
    <vt:lpwstr>0x01010093D9EF9C0FCC2244BDBC56618EA84B02</vt:lpwstr>
  </property>
  <property fmtid="{D5CDD505-2E9C-101B-9397-08002B2CF9AE}" pid="8" name="docLang">
    <vt:lpwstr>en</vt:lpwstr>
  </property>
  <property fmtid="{D5CDD505-2E9C-101B-9397-08002B2CF9AE}" pid="9" name="_PreviousAdHocReviewCycleID">
    <vt:i4>-870473114</vt:i4>
  </property>
</Properties>
</file>