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3B99D" w14:textId="77777777" w:rsidR="00102A4F" w:rsidRPr="00FC0848" w:rsidRDefault="0094557D">
      <w:pPr>
        <w:jc w:val="right"/>
        <w:rPr>
          <w:sz w:val="20"/>
          <w:szCs w:val="20"/>
        </w:rPr>
      </w:pPr>
      <w:r w:rsidRPr="00FC0848">
        <w:rPr>
          <w:rFonts w:ascii="Calibri Light" w:hAnsi="Calibri Light" w:cs="Calibri Light"/>
          <w:noProof/>
          <w:sz w:val="20"/>
          <w:szCs w:val="20"/>
        </w:rPr>
        <w:drawing>
          <wp:inline distT="0" distB="0" distL="0" distR="0" wp14:anchorId="5D83B99D" wp14:editId="5D83B99E">
            <wp:extent cx="1701168" cy="642622"/>
            <wp:effectExtent l="0" t="0" r="0" b="5078"/>
            <wp:docPr id="1" name="Picture 2" descr="A black and white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701168" cy="642622"/>
                    </a:xfrm>
                    <a:prstGeom prst="rect">
                      <a:avLst/>
                    </a:prstGeom>
                    <a:noFill/>
                    <a:ln>
                      <a:noFill/>
                      <a:prstDash/>
                    </a:ln>
                  </pic:spPr>
                </pic:pic>
              </a:graphicData>
            </a:graphic>
          </wp:inline>
        </w:drawing>
      </w:r>
    </w:p>
    <w:tbl>
      <w:tblPr>
        <w:tblW w:w="9016" w:type="dxa"/>
        <w:tblCellMar>
          <w:left w:w="10" w:type="dxa"/>
          <w:right w:w="10" w:type="dxa"/>
        </w:tblCellMar>
        <w:tblLook w:val="04A0" w:firstRow="1" w:lastRow="0" w:firstColumn="1" w:lastColumn="0" w:noHBand="0" w:noVBand="1"/>
      </w:tblPr>
      <w:tblGrid>
        <w:gridCol w:w="1774"/>
        <w:gridCol w:w="7242"/>
      </w:tblGrid>
      <w:tr w:rsidR="00102A4F" w:rsidRPr="00FC0848" w14:paraId="5D83B9A1" w14:textId="77777777">
        <w:tc>
          <w:tcPr>
            <w:tcW w:w="177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D83B99E" w14:textId="77777777" w:rsidR="00102A4F" w:rsidRPr="00FC0848" w:rsidRDefault="0094557D">
            <w:pPr>
              <w:spacing w:after="0"/>
              <w:rPr>
                <w:color w:val="FFFFFF"/>
                <w:sz w:val="20"/>
                <w:szCs w:val="20"/>
              </w:rPr>
            </w:pPr>
            <w:r w:rsidRPr="00FC0848">
              <w:rPr>
                <w:color w:val="FFFFFF"/>
                <w:sz w:val="20"/>
                <w:szCs w:val="20"/>
              </w:rPr>
              <w:t xml:space="preserve">Role Title </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7C6D7" w14:textId="77777777" w:rsidR="00102A4F" w:rsidRDefault="00034516" w:rsidP="004857A4">
            <w:pPr>
              <w:spacing w:after="0"/>
              <w:rPr>
                <w:b/>
                <w:bCs/>
                <w:sz w:val="20"/>
                <w:szCs w:val="20"/>
              </w:rPr>
            </w:pPr>
            <w:r w:rsidRPr="00FC0848">
              <w:rPr>
                <w:b/>
                <w:bCs/>
                <w:sz w:val="20"/>
                <w:szCs w:val="20"/>
              </w:rPr>
              <w:t>People Business Partner Assistant</w:t>
            </w:r>
          </w:p>
          <w:p w14:paraId="5D83B9A0" w14:textId="1E2CCB54" w:rsidR="00391396" w:rsidRPr="00391396" w:rsidRDefault="00391396" w:rsidP="004857A4">
            <w:pPr>
              <w:spacing w:after="0"/>
              <w:rPr>
                <w:b/>
                <w:bCs/>
                <w:sz w:val="20"/>
                <w:szCs w:val="20"/>
              </w:rPr>
            </w:pPr>
          </w:p>
        </w:tc>
      </w:tr>
      <w:tr w:rsidR="00102A4F" w:rsidRPr="00FC0848" w14:paraId="5D83B9A5" w14:textId="77777777">
        <w:trPr>
          <w:trHeight w:val="425"/>
        </w:trPr>
        <w:tc>
          <w:tcPr>
            <w:tcW w:w="177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D83B9A2" w14:textId="77777777" w:rsidR="00102A4F" w:rsidRPr="00FC0848" w:rsidRDefault="0094557D">
            <w:pPr>
              <w:spacing w:after="0"/>
              <w:rPr>
                <w:color w:val="FFFFFF"/>
                <w:sz w:val="20"/>
                <w:szCs w:val="20"/>
              </w:rPr>
            </w:pPr>
            <w:r w:rsidRPr="00FC0848">
              <w:rPr>
                <w:color w:val="FFFFFF"/>
                <w:sz w:val="20"/>
                <w:szCs w:val="20"/>
              </w:rPr>
              <w:t>Function &amp; Dept.</w:t>
            </w:r>
          </w:p>
          <w:p w14:paraId="5D83B9A3" w14:textId="77777777" w:rsidR="00102A4F" w:rsidRPr="00FC0848" w:rsidRDefault="00102A4F">
            <w:pPr>
              <w:spacing w:after="0"/>
              <w:rPr>
                <w:color w:val="FFFFFF"/>
                <w:sz w:val="20"/>
                <w:szCs w:val="20"/>
              </w:rPr>
            </w:pP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9A4" w14:textId="77777777" w:rsidR="00102A4F" w:rsidRPr="00FC0848" w:rsidRDefault="0094557D">
            <w:pPr>
              <w:rPr>
                <w:sz w:val="20"/>
                <w:szCs w:val="20"/>
              </w:rPr>
            </w:pPr>
            <w:r w:rsidRPr="00FC0848">
              <w:rPr>
                <w:sz w:val="20"/>
                <w:szCs w:val="20"/>
              </w:rPr>
              <w:t>People Team</w:t>
            </w:r>
          </w:p>
        </w:tc>
      </w:tr>
      <w:tr w:rsidR="00102A4F" w:rsidRPr="00FC0848" w14:paraId="5D83B9A9" w14:textId="77777777">
        <w:tc>
          <w:tcPr>
            <w:tcW w:w="177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D83B9A6" w14:textId="77777777" w:rsidR="00102A4F" w:rsidRPr="00FC0848" w:rsidRDefault="0094557D">
            <w:pPr>
              <w:spacing w:after="0"/>
              <w:rPr>
                <w:color w:val="FFFFFF"/>
                <w:sz w:val="20"/>
                <w:szCs w:val="20"/>
              </w:rPr>
            </w:pPr>
            <w:r w:rsidRPr="00FC0848">
              <w:rPr>
                <w:color w:val="FFFFFF"/>
                <w:sz w:val="20"/>
                <w:szCs w:val="20"/>
              </w:rPr>
              <w:t xml:space="preserve">Career Growth Pathway </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9A7" w14:textId="77777777" w:rsidR="00102A4F" w:rsidRPr="00FC0848" w:rsidRDefault="0094557D">
            <w:pPr>
              <w:spacing w:after="0"/>
              <w:rPr>
                <w:sz w:val="20"/>
                <w:szCs w:val="20"/>
              </w:rPr>
            </w:pPr>
            <w:r w:rsidRPr="00FC0848">
              <w:rPr>
                <w:sz w:val="20"/>
                <w:szCs w:val="20"/>
              </w:rPr>
              <w:t>TBC</w:t>
            </w:r>
          </w:p>
          <w:p w14:paraId="5D83B9A8" w14:textId="77777777" w:rsidR="00102A4F" w:rsidRPr="00FC0848" w:rsidRDefault="00102A4F">
            <w:pPr>
              <w:spacing w:after="0"/>
              <w:rPr>
                <w:sz w:val="20"/>
                <w:szCs w:val="20"/>
              </w:rPr>
            </w:pPr>
          </w:p>
        </w:tc>
      </w:tr>
      <w:tr w:rsidR="00102A4F" w:rsidRPr="00FC0848" w14:paraId="5D83B9AD" w14:textId="77777777">
        <w:trPr>
          <w:trHeight w:val="826"/>
        </w:trPr>
        <w:tc>
          <w:tcPr>
            <w:tcW w:w="177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D83B9AA" w14:textId="77777777" w:rsidR="00102A4F" w:rsidRPr="00FC0848" w:rsidRDefault="0094557D">
            <w:pPr>
              <w:spacing w:after="0"/>
              <w:rPr>
                <w:color w:val="FFFFFF"/>
                <w:sz w:val="20"/>
                <w:szCs w:val="20"/>
              </w:rPr>
            </w:pPr>
            <w:r w:rsidRPr="00FC0848">
              <w:rPr>
                <w:color w:val="FFFFFF"/>
                <w:sz w:val="20"/>
                <w:szCs w:val="20"/>
              </w:rPr>
              <w:t xml:space="preserve">Career Growth Pathway Descriptor </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9AB" w14:textId="77777777" w:rsidR="00102A4F" w:rsidRPr="00FC0848" w:rsidRDefault="0094557D">
            <w:pPr>
              <w:spacing w:after="0"/>
              <w:rPr>
                <w:sz w:val="20"/>
                <w:szCs w:val="20"/>
              </w:rPr>
            </w:pPr>
            <w:r w:rsidRPr="00FC0848">
              <w:rPr>
                <w:sz w:val="20"/>
                <w:szCs w:val="20"/>
              </w:rPr>
              <w:t>TBC</w:t>
            </w:r>
          </w:p>
          <w:p w14:paraId="5D83B9AC" w14:textId="77777777" w:rsidR="00102A4F" w:rsidRPr="00FC0848" w:rsidRDefault="00102A4F">
            <w:pPr>
              <w:spacing w:after="0"/>
              <w:rPr>
                <w:sz w:val="20"/>
                <w:szCs w:val="20"/>
              </w:rPr>
            </w:pPr>
          </w:p>
        </w:tc>
      </w:tr>
      <w:tr w:rsidR="00102A4F" w:rsidRPr="00FC0848" w14:paraId="5D83B9B1" w14:textId="77777777">
        <w:tc>
          <w:tcPr>
            <w:tcW w:w="177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D83B9AE" w14:textId="77777777" w:rsidR="00102A4F" w:rsidRPr="00FC0848" w:rsidRDefault="0094557D">
            <w:pPr>
              <w:spacing w:after="0"/>
              <w:rPr>
                <w:color w:val="FFFFFF"/>
                <w:sz w:val="20"/>
                <w:szCs w:val="20"/>
              </w:rPr>
            </w:pPr>
            <w:r w:rsidRPr="00FC0848">
              <w:rPr>
                <w:color w:val="FFFFFF"/>
                <w:sz w:val="20"/>
                <w:szCs w:val="20"/>
              </w:rPr>
              <w:t xml:space="preserve">Team </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9AF" w14:textId="77777777" w:rsidR="00102A4F" w:rsidRPr="00FC0848" w:rsidRDefault="0094557D">
            <w:pPr>
              <w:spacing w:after="0"/>
              <w:rPr>
                <w:sz w:val="20"/>
                <w:szCs w:val="20"/>
              </w:rPr>
            </w:pPr>
            <w:r w:rsidRPr="00FC0848">
              <w:rPr>
                <w:sz w:val="20"/>
                <w:szCs w:val="20"/>
              </w:rPr>
              <w:t>People Experience Team</w:t>
            </w:r>
          </w:p>
          <w:p w14:paraId="5D83B9B0" w14:textId="77777777" w:rsidR="00102A4F" w:rsidRPr="00FC0848" w:rsidRDefault="00102A4F">
            <w:pPr>
              <w:spacing w:after="0"/>
              <w:rPr>
                <w:sz w:val="20"/>
                <w:szCs w:val="20"/>
              </w:rPr>
            </w:pPr>
          </w:p>
        </w:tc>
      </w:tr>
      <w:tr w:rsidR="00102A4F" w:rsidRPr="00FC0848" w14:paraId="5D83B9B5" w14:textId="77777777">
        <w:tc>
          <w:tcPr>
            <w:tcW w:w="177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D83B9B2" w14:textId="77777777" w:rsidR="00102A4F" w:rsidRPr="00FC0848" w:rsidRDefault="0094557D">
            <w:pPr>
              <w:spacing w:after="0"/>
              <w:rPr>
                <w:color w:val="FFFFFF"/>
                <w:sz w:val="20"/>
                <w:szCs w:val="20"/>
              </w:rPr>
            </w:pPr>
            <w:r w:rsidRPr="00FC0848">
              <w:rPr>
                <w:color w:val="FFFFFF"/>
                <w:sz w:val="20"/>
                <w:szCs w:val="20"/>
              </w:rPr>
              <w:t>Reports to</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9B3" w14:textId="77777777" w:rsidR="00102A4F" w:rsidRPr="00FC0848" w:rsidRDefault="0094557D">
            <w:pPr>
              <w:spacing w:after="0"/>
              <w:rPr>
                <w:sz w:val="20"/>
                <w:szCs w:val="20"/>
              </w:rPr>
            </w:pPr>
            <w:r w:rsidRPr="00FC0848">
              <w:rPr>
                <w:sz w:val="20"/>
                <w:szCs w:val="20"/>
              </w:rPr>
              <w:t>People Experience Manager</w:t>
            </w:r>
          </w:p>
          <w:p w14:paraId="5D83B9B4" w14:textId="77777777" w:rsidR="00102A4F" w:rsidRPr="00FC0848" w:rsidRDefault="00102A4F">
            <w:pPr>
              <w:spacing w:after="0"/>
              <w:rPr>
                <w:sz w:val="20"/>
                <w:szCs w:val="20"/>
              </w:rPr>
            </w:pPr>
          </w:p>
        </w:tc>
      </w:tr>
      <w:tr w:rsidR="00102A4F" w:rsidRPr="00FC0848" w14:paraId="5D83B9BF" w14:textId="77777777">
        <w:trPr>
          <w:trHeight w:val="356"/>
        </w:trPr>
        <w:tc>
          <w:tcPr>
            <w:tcW w:w="177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D83B9B6" w14:textId="77777777" w:rsidR="00102A4F" w:rsidRPr="00FC0848" w:rsidRDefault="0094557D">
            <w:pPr>
              <w:spacing w:after="0"/>
              <w:rPr>
                <w:rFonts w:cs="Calibri"/>
                <w:color w:val="FFFFFF"/>
                <w:sz w:val="20"/>
                <w:szCs w:val="20"/>
              </w:rPr>
            </w:pPr>
            <w:r w:rsidRPr="00FC0848">
              <w:rPr>
                <w:rFonts w:cs="Calibri"/>
                <w:color w:val="FFFFFF"/>
                <w:sz w:val="20"/>
                <w:szCs w:val="20"/>
              </w:rPr>
              <w:t xml:space="preserve">Role Purpose </w:t>
            </w:r>
          </w:p>
          <w:p w14:paraId="5D83B9B7" w14:textId="77777777" w:rsidR="00102A4F" w:rsidRPr="00FC0848" w:rsidRDefault="00102A4F">
            <w:pPr>
              <w:spacing w:after="0"/>
              <w:rPr>
                <w:rFonts w:cs="Calibri"/>
                <w:sz w:val="20"/>
                <w:szCs w:val="20"/>
              </w:rPr>
            </w:pPr>
          </w:p>
          <w:p w14:paraId="5D83B9B8" w14:textId="77777777" w:rsidR="00102A4F" w:rsidRPr="00FC0848" w:rsidRDefault="00102A4F">
            <w:pPr>
              <w:spacing w:after="0"/>
              <w:rPr>
                <w:rFonts w:cs="Calibri"/>
                <w:sz w:val="20"/>
                <w:szCs w:val="20"/>
              </w:rPr>
            </w:pPr>
          </w:p>
          <w:p w14:paraId="5D83B9B9" w14:textId="77777777" w:rsidR="00102A4F" w:rsidRPr="00FC0848" w:rsidRDefault="00102A4F">
            <w:pPr>
              <w:spacing w:after="0"/>
              <w:rPr>
                <w:rFonts w:cs="Calibri"/>
                <w:sz w:val="20"/>
                <w:szCs w:val="20"/>
              </w:rPr>
            </w:pP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9BA" w14:textId="49CC4C9F" w:rsidR="00102A4F" w:rsidRPr="00FC0848" w:rsidRDefault="0094557D">
            <w:pPr>
              <w:spacing w:after="0"/>
              <w:jc w:val="both"/>
              <w:rPr>
                <w:rFonts w:cs="Calibri"/>
                <w:sz w:val="20"/>
                <w:szCs w:val="20"/>
              </w:rPr>
            </w:pPr>
            <w:r w:rsidRPr="00FC0848">
              <w:rPr>
                <w:rFonts w:cs="Calibri"/>
                <w:sz w:val="20"/>
                <w:szCs w:val="20"/>
              </w:rPr>
              <w:t xml:space="preserve">As a </w:t>
            </w:r>
            <w:r w:rsidRPr="00FC0848">
              <w:rPr>
                <w:rFonts w:cs="Calibri"/>
                <w:sz w:val="20"/>
                <w:szCs w:val="20"/>
                <w:shd w:val="clear" w:color="auto" w:fill="FFFFFF" w:themeFill="background1"/>
              </w:rPr>
              <w:t xml:space="preserve">People </w:t>
            </w:r>
            <w:r w:rsidR="00DE2A3F" w:rsidRPr="00FC0848">
              <w:rPr>
                <w:rFonts w:cs="Calibri"/>
                <w:sz w:val="20"/>
                <w:szCs w:val="20"/>
                <w:shd w:val="clear" w:color="auto" w:fill="FFFFFF" w:themeFill="background1"/>
              </w:rPr>
              <w:t>Business Partner Assistant</w:t>
            </w:r>
            <w:r w:rsidRPr="00FC0848">
              <w:rPr>
                <w:rFonts w:cs="Calibri"/>
                <w:sz w:val="20"/>
                <w:szCs w:val="20"/>
                <w:shd w:val="clear" w:color="auto" w:fill="FFFFFF" w:themeFill="background1"/>
              </w:rPr>
              <w:t>,</w:t>
            </w:r>
            <w:r w:rsidRPr="00FC0848">
              <w:rPr>
                <w:rFonts w:cs="Calibri"/>
                <w:sz w:val="20"/>
                <w:szCs w:val="20"/>
              </w:rPr>
              <w:t xml:space="preserve"> you will play an important role in aligning our company values of family, passion, responsibility, customer first and agility with our people practices, to help make SCC a great place to work.</w:t>
            </w:r>
          </w:p>
          <w:p w14:paraId="5D83B9BB" w14:textId="77777777" w:rsidR="00102A4F" w:rsidRPr="00FC0848" w:rsidRDefault="00102A4F">
            <w:pPr>
              <w:spacing w:after="0"/>
              <w:jc w:val="both"/>
              <w:rPr>
                <w:rFonts w:cs="Calibri"/>
                <w:sz w:val="20"/>
                <w:szCs w:val="20"/>
              </w:rPr>
            </w:pPr>
          </w:p>
          <w:p w14:paraId="5D83B9BC" w14:textId="77777777" w:rsidR="00102A4F" w:rsidRPr="00FC0848" w:rsidRDefault="0094557D">
            <w:pPr>
              <w:spacing w:after="0"/>
              <w:jc w:val="both"/>
              <w:rPr>
                <w:rFonts w:cs="Calibri"/>
                <w:sz w:val="20"/>
                <w:szCs w:val="20"/>
              </w:rPr>
            </w:pPr>
            <w:r w:rsidRPr="00FC0848">
              <w:rPr>
                <w:rFonts w:cs="Calibri"/>
                <w:sz w:val="20"/>
                <w:szCs w:val="20"/>
              </w:rPr>
              <w:t>You will be a main point of contact for our colleague relation activities, providing guidance and support to managers and colleagues on a full range of activities (including policies and procedures, terms and conditions of employment, absence management), escalating more complex issues to our People Business Partners.</w:t>
            </w:r>
          </w:p>
          <w:p w14:paraId="5D83B9BD" w14:textId="77777777" w:rsidR="00102A4F" w:rsidRPr="00FC0848" w:rsidRDefault="00102A4F">
            <w:pPr>
              <w:spacing w:after="0"/>
              <w:jc w:val="both"/>
              <w:rPr>
                <w:rFonts w:cs="Calibri"/>
                <w:sz w:val="20"/>
                <w:szCs w:val="20"/>
              </w:rPr>
            </w:pPr>
          </w:p>
          <w:p w14:paraId="5D83B9BE" w14:textId="77777777" w:rsidR="00102A4F" w:rsidRPr="00FC0848" w:rsidRDefault="0094557D">
            <w:pPr>
              <w:rPr>
                <w:rFonts w:cs="Calibri"/>
                <w:sz w:val="20"/>
                <w:szCs w:val="20"/>
              </w:rPr>
            </w:pPr>
            <w:r w:rsidRPr="00FC0848">
              <w:rPr>
                <w:rFonts w:cs="Calibri"/>
                <w:sz w:val="20"/>
                <w:szCs w:val="20"/>
              </w:rPr>
              <w:t>You will help drive a positive colleague experience with providing coaching to our managers, helping to create a positive experience for our colleagues, and ensuring the best support is given to our people.</w:t>
            </w:r>
          </w:p>
        </w:tc>
      </w:tr>
      <w:tr w:rsidR="00102A4F" w:rsidRPr="00FC0848" w14:paraId="5D83B9C2" w14:textId="77777777">
        <w:trPr>
          <w:trHeight w:val="356"/>
        </w:trPr>
        <w:tc>
          <w:tcPr>
            <w:tcW w:w="1774" w:type="dxa"/>
            <w:tcBorders>
              <w:top w:val="single" w:sz="4" w:space="0" w:color="000000"/>
            </w:tcBorders>
            <w:shd w:val="clear" w:color="auto" w:fill="FFFFFF"/>
            <w:tcMar>
              <w:top w:w="0" w:type="dxa"/>
              <w:left w:w="108" w:type="dxa"/>
              <w:bottom w:w="0" w:type="dxa"/>
              <w:right w:w="108" w:type="dxa"/>
            </w:tcMar>
          </w:tcPr>
          <w:p w14:paraId="5D83B9C0" w14:textId="77777777" w:rsidR="00102A4F" w:rsidRPr="00FC0848" w:rsidRDefault="00102A4F">
            <w:pPr>
              <w:spacing w:after="0"/>
              <w:rPr>
                <w:color w:val="FFFFFF"/>
                <w:sz w:val="20"/>
                <w:szCs w:val="20"/>
              </w:rPr>
            </w:pPr>
          </w:p>
        </w:tc>
        <w:tc>
          <w:tcPr>
            <w:tcW w:w="7242" w:type="dxa"/>
            <w:tcBorders>
              <w:top w:val="single" w:sz="4" w:space="0" w:color="000000"/>
            </w:tcBorders>
            <w:shd w:val="clear" w:color="auto" w:fill="FFFFFF"/>
            <w:tcMar>
              <w:top w:w="0" w:type="dxa"/>
              <w:left w:w="108" w:type="dxa"/>
              <w:bottom w:w="0" w:type="dxa"/>
              <w:right w:w="108" w:type="dxa"/>
            </w:tcMar>
          </w:tcPr>
          <w:p w14:paraId="5D83B9C1" w14:textId="77777777" w:rsidR="00102A4F" w:rsidRPr="00FC0848" w:rsidRDefault="00102A4F">
            <w:pPr>
              <w:spacing w:after="0"/>
              <w:rPr>
                <w:rFonts w:cs="Calibri"/>
                <w:sz w:val="20"/>
                <w:szCs w:val="20"/>
              </w:rPr>
            </w:pPr>
          </w:p>
        </w:tc>
      </w:tr>
      <w:tr w:rsidR="00102A4F" w:rsidRPr="00FC0848" w14:paraId="5D83B9C5" w14:textId="77777777">
        <w:tc>
          <w:tcPr>
            <w:tcW w:w="9016" w:type="dxa"/>
            <w:gridSpan w:val="2"/>
            <w:tcBorders>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D83B9C3" w14:textId="77777777" w:rsidR="00102A4F" w:rsidRPr="00FC0848" w:rsidRDefault="0094557D">
            <w:pPr>
              <w:spacing w:after="0"/>
              <w:rPr>
                <w:color w:val="FFFFFF"/>
                <w:sz w:val="20"/>
                <w:szCs w:val="20"/>
              </w:rPr>
            </w:pPr>
            <w:r w:rsidRPr="00FC0848">
              <w:rPr>
                <w:color w:val="FFFFFF"/>
                <w:sz w:val="20"/>
                <w:szCs w:val="20"/>
              </w:rPr>
              <w:t xml:space="preserve">Key Responsibilities </w:t>
            </w:r>
          </w:p>
          <w:p w14:paraId="5D83B9C4" w14:textId="77777777" w:rsidR="00102A4F" w:rsidRPr="00FC0848" w:rsidRDefault="00102A4F">
            <w:pPr>
              <w:spacing w:after="0"/>
              <w:rPr>
                <w:sz w:val="20"/>
                <w:szCs w:val="20"/>
              </w:rPr>
            </w:pPr>
          </w:p>
        </w:tc>
      </w:tr>
      <w:tr w:rsidR="00102A4F" w:rsidRPr="00FC0848" w14:paraId="5D83B9C8"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9C6" w14:textId="77777777" w:rsidR="00102A4F" w:rsidRPr="00FC0848" w:rsidRDefault="0094557D">
            <w:pPr>
              <w:spacing w:after="0"/>
              <w:rPr>
                <w:sz w:val="20"/>
                <w:szCs w:val="20"/>
              </w:rPr>
            </w:pPr>
            <w:r w:rsidRPr="00FC0848">
              <w:rPr>
                <w:sz w:val="20"/>
                <w:szCs w:val="20"/>
              </w:rPr>
              <w:t>1.</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9C7" w14:textId="77777777" w:rsidR="00102A4F" w:rsidRPr="00FC0848" w:rsidRDefault="0094557D">
            <w:pPr>
              <w:spacing w:after="0"/>
              <w:rPr>
                <w:sz w:val="20"/>
                <w:szCs w:val="20"/>
              </w:rPr>
            </w:pPr>
            <w:r w:rsidRPr="00FC0848">
              <w:rPr>
                <w:sz w:val="20"/>
                <w:szCs w:val="20"/>
              </w:rPr>
              <w:t xml:space="preserve">Work closely with the People Business Partners to support their business areas around colleague relation cases and </w:t>
            </w:r>
            <w:r w:rsidRPr="00FC0848">
              <w:rPr>
                <w:sz w:val="20"/>
                <w:szCs w:val="20"/>
                <w:u w:val="single"/>
              </w:rPr>
              <w:t>assist</w:t>
            </w:r>
            <w:r w:rsidRPr="00FC0848">
              <w:rPr>
                <w:sz w:val="20"/>
                <w:szCs w:val="20"/>
              </w:rPr>
              <w:t xml:space="preserve"> with any change / project / strategic work, as and when required.</w:t>
            </w:r>
          </w:p>
        </w:tc>
      </w:tr>
      <w:tr w:rsidR="00102A4F" w:rsidRPr="00FC0848" w14:paraId="5D83B9CB"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9C9" w14:textId="77777777" w:rsidR="00102A4F" w:rsidRPr="00FC0848" w:rsidRDefault="0094557D">
            <w:pPr>
              <w:spacing w:after="0"/>
              <w:rPr>
                <w:sz w:val="20"/>
                <w:szCs w:val="20"/>
              </w:rPr>
            </w:pPr>
            <w:r w:rsidRPr="00FC0848">
              <w:rPr>
                <w:sz w:val="20"/>
                <w:szCs w:val="20"/>
              </w:rPr>
              <w:t>2.</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9CA" w14:textId="77777777" w:rsidR="00102A4F" w:rsidRPr="00FC0848" w:rsidRDefault="0094557D">
            <w:pPr>
              <w:spacing w:after="0"/>
              <w:rPr>
                <w:sz w:val="20"/>
                <w:szCs w:val="20"/>
              </w:rPr>
            </w:pPr>
            <w:r w:rsidRPr="00FC0848">
              <w:rPr>
                <w:rFonts w:cs="Calibri"/>
                <w:sz w:val="20"/>
                <w:szCs w:val="20"/>
              </w:rPr>
              <w:t>Act as a point of contact for colleague relations matters and other people topics, providing advice, guidance &amp; coaching, and one-to-one training to managers and colleagues in the effective use of our People policies and procedures, ensuring that a customer first approach is always maintained.</w:t>
            </w:r>
          </w:p>
        </w:tc>
      </w:tr>
      <w:tr w:rsidR="00102A4F" w:rsidRPr="00FC0848" w14:paraId="5D83B9CF"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9CC" w14:textId="77777777" w:rsidR="00102A4F" w:rsidRPr="00FC0848" w:rsidRDefault="0094557D">
            <w:pPr>
              <w:spacing w:after="0"/>
              <w:rPr>
                <w:sz w:val="20"/>
                <w:szCs w:val="20"/>
              </w:rPr>
            </w:pPr>
            <w:r w:rsidRPr="00FC0848">
              <w:rPr>
                <w:sz w:val="20"/>
                <w:szCs w:val="20"/>
              </w:rPr>
              <w:t>3.</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9CD" w14:textId="51A1E703" w:rsidR="00102A4F" w:rsidRPr="00FC0848" w:rsidRDefault="0094557D">
            <w:pPr>
              <w:shd w:val="clear" w:color="auto" w:fill="FFFFFF"/>
              <w:suppressAutoHyphens w:val="0"/>
              <w:spacing w:before="100" w:after="100"/>
              <w:rPr>
                <w:sz w:val="20"/>
                <w:szCs w:val="20"/>
              </w:rPr>
            </w:pPr>
            <w:r w:rsidRPr="00FC0848">
              <w:rPr>
                <w:rFonts w:cs="Calibri"/>
                <w:sz w:val="20"/>
                <w:szCs w:val="20"/>
              </w:rPr>
              <w:t>Coach and support managers in the effective management of non-complex casework including consultations, investigations, disciplinary</w:t>
            </w:r>
            <w:r w:rsidR="00DE2A3F" w:rsidRPr="00FC0848">
              <w:rPr>
                <w:rFonts w:cs="Calibri"/>
                <w:sz w:val="20"/>
                <w:szCs w:val="20"/>
              </w:rPr>
              <w:t>,</w:t>
            </w:r>
            <w:r w:rsidRPr="00FC0848">
              <w:rPr>
                <w:rFonts w:cs="Calibri"/>
                <w:sz w:val="20"/>
                <w:szCs w:val="20"/>
              </w:rPr>
              <w:t xml:space="preserve"> grievance</w:t>
            </w:r>
            <w:r w:rsidR="00DE2A3F" w:rsidRPr="00FC0848">
              <w:rPr>
                <w:rFonts w:cs="Calibri"/>
                <w:sz w:val="20"/>
                <w:szCs w:val="20"/>
              </w:rPr>
              <w:t>, absence, flexible working and performance</w:t>
            </w:r>
            <w:r w:rsidRPr="00FC0848">
              <w:rPr>
                <w:rFonts w:cs="Calibri"/>
                <w:sz w:val="20"/>
                <w:szCs w:val="20"/>
              </w:rPr>
              <w:t xml:space="preserve"> matters from beginning to end</w:t>
            </w:r>
            <w:r w:rsidR="00DE2A3F" w:rsidRPr="00FC0848">
              <w:rPr>
                <w:rFonts w:cs="Calibri"/>
                <w:sz w:val="20"/>
                <w:szCs w:val="20"/>
              </w:rPr>
              <w:t>,</w:t>
            </w:r>
            <w:r w:rsidRPr="00FC0848">
              <w:rPr>
                <w:rFonts w:cs="Calibri"/>
                <w:sz w:val="20"/>
                <w:szCs w:val="20"/>
              </w:rPr>
              <w:t xml:space="preserve"> ensuring that they are well managed, recorded, tracked and  meet the requirements of our policies, escalating more complex issues to the People Business Partners.  In addition, also ensuring that all cases are actioned in a timely manner without any unreasonable delay.</w:t>
            </w:r>
          </w:p>
          <w:p w14:paraId="5D83B9CE" w14:textId="77777777" w:rsidR="00102A4F" w:rsidRPr="00FC0848" w:rsidRDefault="0094557D">
            <w:pPr>
              <w:spacing w:after="0"/>
              <w:rPr>
                <w:rFonts w:cs="Calibri"/>
                <w:i/>
                <w:iCs/>
                <w:sz w:val="20"/>
                <w:szCs w:val="20"/>
              </w:rPr>
            </w:pPr>
            <w:r w:rsidRPr="00FC0848">
              <w:rPr>
                <w:rFonts w:cs="Calibri"/>
                <w:i/>
                <w:iCs/>
                <w:sz w:val="20"/>
                <w:szCs w:val="20"/>
              </w:rPr>
              <w:t>(Non-complex includes routine, straightforward, and relatively simple colleague related situations or cases requiring following standard procedures with limited, if any, strategic input).</w:t>
            </w:r>
          </w:p>
        </w:tc>
      </w:tr>
      <w:tr w:rsidR="00102A4F" w:rsidRPr="00FC0848" w14:paraId="5D83B9D2"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9D0" w14:textId="77777777" w:rsidR="00102A4F" w:rsidRPr="00FC0848" w:rsidRDefault="0094557D">
            <w:pPr>
              <w:spacing w:after="0"/>
              <w:rPr>
                <w:rFonts w:cs="Calibri"/>
                <w:sz w:val="20"/>
                <w:szCs w:val="20"/>
              </w:rPr>
            </w:pPr>
            <w:r w:rsidRPr="00FC0848">
              <w:rPr>
                <w:rFonts w:cs="Calibri"/>
                <w:sz w:val="20"/>
                <w:szCs w:val="20"/>
              </w:rPr>
              <w:t>4.</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9D1" w14:textId="77777777" w:rsidR="00102A4F" w:rsidRPr="00FC0848" w:rsidRDefault="0094557D">
            <w:pPr>
              <w:shd w:val="clear" w:color="auto" w:fill="FFFFFF"/>
              <w:suppressAutoHyphens w:val="0"/>
              <w:spacing w:before="100" w:after="100"/>
              <w:rPr>
                <w:sz w:val="20"/>
                <w:szCs w:val="20"/>
              </w:rPr>
            </w:pPr>
            <w:r w:rsidRPr="00FC0848">
              <w:rPr>
                <w:rFonts w:cs="Calibri"/>
                <w:sz w:val="20"/>
                <w:szCs w:val="20"/>
              </w:rPr>
              <w:t>Be fully aware of and understand our people policies and procedures, ensuring you are fully competent to coach on them effectively.  In addition, ensure HR and Employment Law knowledge is up to date and any advice given is always in line with law and best practice.</w:t>
            </w:r>
          </w:p>
        </w:tc>
      </w:tr>
      <w:tr w:rsidR="00102A4F" w:rsidRPr="00FC0848" w14:paraId="5D83B9D5"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9D3" w14:textId="77777777" w:rsidR="00102A4F" w:rsidRPr="00FC0848" w:rsidRDefault="0094557D">
            <w:pPr>
              <w:spacing w:after="0"/>
              <w:rPr>
                <w:sz w:val="20"/>
                <w:szCs w:val="20"/>
              </w:rPr>
            </w:pPr>
            <w:r w:rsidRPr="00FC0848">
              <w:rPr>
                <w:sz w:val="20"/>
                <w:szCs w:val="20"/>
              </w:rPr>
              <w:lastRenderedPageBreak/>
              <w:t>5.</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9D4" w14:textId="77777777" w:rsidR="00102A4F" w:rsidRPr="00FC0848" w:rsidRDefault="0094557D">
            <w:pPr>
              <w:spacing w:after="0"/>
              <w:rPr>
                <w:rFonts w:cs="Calibri"/>
                <w:sz w:val="20"/>
                <w:szCs w:val="20"/>
              </w:rPr>
            </w:pPr>
            <w:r w:rsidRPr="00FC0848">
              <w:rPr>
                <w:rFonts w:cs="Calibri"/>
                <w:sz w:val="20"/>
                <w:szCs w:val="20"/>
              </w:rPr>
              <w:t>Support managers in the preparation of all casework letters, ensuring legal requirements are met.</w:t>
            </w:r>
          </w:p>
        </w:tc>
      </w:tr>
      <w:tr w:rsidR="00102A4F" w:rsidRPr="00FC0848" w14:paraId="5D83B9D8"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9D6" w14:textId="77777777" w:rsidR="00102A4F" w:rsidRPr="00FC0848" w:rsidRDefault="0094557D">
            <w:pPr>
              <w:spacing w:after="0"/>
              <w:rPr>
                <w:rFonts w:cs="Calibri"/>
                <w:sz w:val="20"/>
                <w:szCs w:val="20"/>
              </w:rPr>
            </w:pPr>
            <w:r w:rsidRPr="00FC0848">
              <w:rPr>
                <w:rFonts w:cs="Calibri"/>
                <w:sz w:val="20"/>
                <w:szCs w:val="20"/>
              </w:rPr>
              <w:t>6.</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9D7" w14:textId="4B2831EF" w:rsidR="00102A4F" w:rsidRPr="00FC0848" w:rsidRDefault="0094557D">
            <w:pPr>
              <w:shd w:val="clear" w:color="auto" w:fill="FFFFFF"/>
              <w:suppressAutoHyphens w:val="0"/>
              <w:spacing w:before="100" w:after="100"/>
              <w:rPr>
                <w:rFonts w:cs="Calibri"/>
                <w:sz w:val="20"/>
                <w:szCs w:val="20"/>
              </w:rPr>
            </w:pPr>
            <w:r w:rsidRPr="00FC0848">
              <w:rPr>
                <w:rFonts w:cs="Calibri"/>
                <w:sz w:val="20"/>
                <w:szCs w:val="20"/>
              </w:rPr>
              <w:t>Manage employee welfare matters, such as maternity leave, flexible working requests, occupational health referrals, and attendance.</w:t>
            </w:r>
          </w:p>
        </w:tc>
      </w:tr>
      <w:tr w:rsidR="00102A4F" w:rsidRPr="00FC0848" w14:paraId="5D83B9DB"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9D9" w14:textId="77777777" w:rsidR="00102A4F" w:rsidRPr="00FC0848" w:rsidRDefault="0094557D">
            <w:pPr>
              <w:spacing w:after="0"/>
              <w:rPr>
                <w:sz w:val="20"/>
                <w:szCs w:val="20"/>
              </w:rPr>
            </w:pPr>
            <w:r w:rsidRPr="00FC0848">
              <w:rPr>
                <w:sz w:val="20"/>
                <w:szCs w:val="20"/>
              </w:rPr>
              <w:t>7.</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9DA" w14:textId="77777777" w:rsidR="00102A4F" w:rsidRPr="00FC0848" w:rsidRDefault="0094557D">
            <w:pPr>
              <w:shd w:val="clear" w:color="auto" w:fill="FFFFFF"/>
              <w:suppressAutoHyphens w:val="0"/>
              <w:spacing w:before="100" w:after="100"/>
              <w:rPr>
                <w:rFonts w:cs="Calibri"/>
                <w:sz w:val="20"/>
                <w:szCs w:val="20"/>
              </w:rPr>
            </w:pPr>
            <w:r w:rsidRPr="00FC0848">
              <w:rPr>
                <w:rFonts w:cs="Calibri"/>
                <w:sz w:val="20"/>
                <w:szCs w:val="20"/>
              </w:rPr>
              <w:t>Ensure all Colleague Relations matters are updated on the People Tracker in real time.</w:t>
            </w:r>
          </w:p>
        </w:tc>
      </w:tr>
      <w:tr w:rsidR="00102A4F" w:rsidRPr="00FC0848" w14:paraId="5D83B9DE"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9DC" w14:textId="77777777" w:rsidR="00102A4F" w:rsidRPr="00FC0848" w:rsidRDefault="0094557D">
            <w:pPr>
              <w:spacing w:after="0"/>
              <w:rPr>
                <w:sz w:val="20"/>
                <w:szCs w:val="20"/>
              </w:rPr>
            </w:pPr>
            <w:r w:rsidRPr="00FC0848">
              <w:rPr>
                <w:sz w:val="20"/>
                <w:szCs w:val="20"/>
              </w:rPr>
              <w:t>8.</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9DD" w14:textId="3DE88117" w:rsidR="00102A4F" w:rsidRPr="00FC0848" w:rsidRDefault="0094557D">
            <w:pPr>
              <w:shd w:val="clear" w:color="auto" w:fill="FFFFFF"/>
              <w:suppressAutoHyphens w:val="0"/>
              <w:spacing w:before="100" w:after="100"/>
              <w:rPr>
                <w:rFonts w:cs="Calibri"/>
                <w:sz w:val="20"/>
                <w:szCs w:val="20"/>
              </w:rPr>
            </w:pPr>
            <w:r w:rsidRPr="00FC0848">
              <w:rPr>
                <w:rFonts w:cs="Calibri"/>
                <w:sz w:val="20"/>
                <w:szCs w:val="20"/>
              </w:rPr>
              <w:t>Deliver an efficient and quality service, and work to a continuous improvement model</w:t>
            </w:r>
            <w:r w:rsidR="0051287F">
              <w:rPr>
                <w:rFonts w:cs="Calibri"/>
                <w:sz w:val="20"/>
                <w:szCs w:val="20"/>
              </w:rPr>
              <w:t>.</w:t>
            </w:r>
            <w:r w:rsidRPr="00FC0848">
              <w:rPr>
                <w:rFonts w:cs="Calibri"/>
                <w:sz w:val="20"/>
                <w:szCs w:val="20"/>
              </w:rPr>
              <w:t xml:space="preserve"> </w:t>
            </w:r>
          </w:p>
        </w:tc>
      </w:tr>
      <w:tr w:rsidR="00102A4F" w:rsidRPr="00FC0848" w14:paraId="5D83B9E1"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9DF" w14:textId="77777777" w:rsidR="00102A4F" w:rsidRPr="00FC0848" w:rsidRDefault="0094557D">
            <w:pPr>
              <w:spacing w:after="0"/>
              <w:rPr>
                <w:sz w:val="20"/>
                <w:szCs w:val="20"/>
              </w:rPr>
            </w:pPr>
            <w:r w:rsidRPr="00FC0848">
              <w:rPr>
                <w:sz w:val="20"/>
                <w:szCs w:val="20"/>
              </w:rPr>
              <w:t>9.</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9E0" w14:textId="470D1331" w:rsidR="00102A4F" w:rsidRPr="00FC0848" w:rsidRDefault="0094557D">
            <w:pPr>
              <w:spacing w:after="0"/>
              <w:rPr>
                <w:sz w:val="20"/>
                <w:szCs w:val="20"/>
              </w:rPr>
            </w:pPr>
            <w:r w:rsidRPr="00FC0848">
              <w:rPr>
                <w:rFonts w:cs="Calibri"/>
                <w:sz w:val="20"/>
                <w:szCs w:val="20"/>
              </w:rPr>
              <w:t>Support the wider People function in undertaking colleague engagement activities</w:t>
            </w:r>
            <w:r w:rsidR="00941C83">
              <w:rPr>
                <w:rFonts w:cs="Calibri"/>
                <w:sz w:val="20"/>
                <w:szCs w:val="20"/>
              </w:rPr>
              <w:t xml:space="preserve"> and processes</w:t>
            </w:r>
            <w:r w:rsidR="0051287F">
              <w:rPr>
                <w:rFonts w:cs="Calibri"/>
                <w:sz w:val="20"/>
                <w:szCs w:val="20"/>
              </w:rPr>
              <w:t>.</w:t>
            </w:r>
          </w:p>
        </w:tc>
      </w:tr>
      <w:tr w:rsidR="00102A4F" w:rsidRPr="00FC0848" w14:paraId="5D83B9E4"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9E2" w14:textId="77777777" w:rsidR="00102A4F" w:rsidRPr="00FC0848" w:rsidRDefault="0094557D">
            <w:pPr>
              <w:spacing w:after="0"/>
              <w:rPr>
                <w:sz w:val="20"/>
                <w:szCs w:val="20"/>
              </w:rPr>
            </w:pPr>
            <w:r w:rsidRPr="00FC0848">
              <w:rPr>
                <w:sz w:val="20"/>
                <w:szCs w:val="20"/>
              </w:rPr>
              <w:t>10.</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9E3" w14:textId="660F6D56" w:rsidR="00102A4F" w:rsidRPr="00FC0848" w:rsidRDefault="0094557D">
            <w:pPr>
              <w:shd w:val="clear" w:color="auto" w:fill="FFFFFF"/>
              <w:suppressAutoHyphens w:val="0"/>
              <w:spacing w:before="100" w:after="100"/>
              <w:rPr>
                <w:rFonts w:cs="Calibri"/>
                <w:sz w:val="20"/>
                <w:szCs w:val="20"/>
              </w:rPr>
            </w:pPr>
            <w:r w:rsidRPr="00FC0848">
              <w:rPr>
                <w:rFonts w:cs="Calibri"/>
                <w:sz w:val="20"/>
                <w:szCs w:val="20"/>
              </w:rPr>
              <w:t xml:space="preserve">Support and assist other team members as </w:t>
            </w:r>
            <w:r w:rsidR="003E56F8" w:rsidRPr="00FC0848">
              <w:rPr>
                <w:rFonts w:cs="Calibri"/>
                <w:sz w:val="20"/>
                <w:szCs w:val="20"/>
              </w:rPr>
              <w:t>and</w:t>
            </w:r>
            <w:r w:rsidRPr="00FC0848">
              <w:rPr>
                <w:rFonts w:cs="Calibri"/>
                <w:sz w:val="20"/>
                <w:szCs w:val="20"/>
              </w:rPr>
              <w:t xml:space="preserve"> when required</w:t>
            </w:r>
            <w:r w:rsidR="003E56F8" w:rsidRPr="00FC0848">
              <w:rPr>
                <w:rFonts w:cs="Calibri"/>
                <w:sz w:val="20"/>
                <w:szCs w:val="20"/>
              </w:rPr>
              <w:t xml:space="preserve"> with administration processes and tasks</w:t>
            </w:r>
            <w:r w:rsidRPr="00FC0848">
              <w:rPr>
                <w:rFonts w:cs="Calibri"/>
                <w:sz w:val="20"/>
                <w:szCs w:val="20"/>
              </w:rPr>
              <w:t>.</w:t>
            </w:r>
          </w:p>
        </w:tc>
      </w:tr>
      <w:tr w:rsidR="00102A4F" w:rsidRPr="00FC0848" w14:paraId="5D83B9E7" w14:textId="77777777">
        <w:tc>
          <w:tcPr>
            <w:tcW w:w="1774" w:type="dxa"/>
            <w:tcBorders>
              <w:top w:val="single" w:sz="4" w:space="0" w:color="000000"/>
              <w:bottom w:val="single" w:sz="4" w:space="0" w:color="000000"/>
            </w:tcBorders>
            <w:shd w:val="clear" w:color="auto" w:fill="FFFFFF"/>
            <w:tcMar>
              <w:top w:w="0" w:type="dxa"/>
              <w:left w:w="108" w:type="dxa"/>
              <w:bottom w:w="0" w:type="dxa"/>
              <w:right w:w="108" w:type="dxa"/>
            </w:tcMar>
          </w:tcPr>
          <w:p w14:paraId="5D83B9E5" w14:textId="77777777" w:rsidR="00102A4F" w:rsidRPr="00FC0848" w:rsidRDefault="00102A4F">
            <w:pPr>
              <w:spacing w:after="0"/>
              <w:rPr>
                <w:sz w:val="20"/>
                <w:szCs w:val="20"/>
              </w:rPr>
            </w:pPr>
          </w:p>
        </w:tc>
        <w:tc>
          <w:tcPr>
            <w:tcW w:w="7242" w:type="dxa"/>
            <w:tcBorders>
              <w:top w:val="single" w:sz="4" w:space="0" w:color="000000"/>
              <w:bottom w:val="single" w:sz="4" w:space="0" w:color="000000"/>
            </w:tcBorders>
            <w:shd w:val="clear" w:color="auto" w:fill="FFFFFF"/>
            <w:tcMar>
              <w:top w:w="0" w:type="dxa"/>
              <w:left w:w="108" w:type="dxa"/>
              <w:bottom w:w="0" w:type="dxa"/>
              <w:right w:w="108" w:type="dxa"/>
            </w:tcMar>
          </w:tcPr>
          <w:p w14:paraId="5D83B9E6" w14:textId="77777777" w:rsidR="00102A4F" w:rsidRPr="00FC0848" w:rsidRDefault="00102A4F">
            <w:pPr>
              <w:spacing w:after="0"/>
              <w:rPr>
                <w:rFonts w:cs="Calibri"/>
                <w:sz w:val="20"/>
                <w:szCs w:val="20"/>
              </w:rPr>
            </w:pPr>
          </w:p>
        </w:tc>
      </w:tr>
      <w:tr w:rsidR="00102A4F" w:rsidRPr="00FC0848" w14:paraId="5D83B9EA"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D83B9E8" w14:textId="77777777" w:rsidR="00102A4F" w:rsidRPr="00FC0848" w:rsidRDefault="0094557D">
            <w:pPr>
              <w:spacing w:after="0"/>
              <w:rPr>
                <w:color w:val="FFFFFF"/>
                <w:sz w:val="20"/>
                <w:szCs w:val="20"/>
              </w:rPr>
            </w:pPr>
            <w:r w:rsidRPr="00FC0848">
              <w:rPr>
                <w:color w:val="FFFFFF"/>
                <w:sz w:val="20"/>
                <w:szCs w:val="20"/>
              </w:rPr>
              <w:t xml:space="preserve">Person Specification </w:t>
            </w:r>
          </w:p>
          <w:p w14:paraId="5D83B9E9" w14:textId="77777777" w:rsidR="00102A4F" w:rsidRPr="00FC0848" w:rsidRDefault="00102A4F">
            <w:pPr>
              <w:spacing w:after="0"/>
              <w:rPr>
                <w:rFonts w:cs="Calibri"/>
                <w:sz w:val="20"/>
                <w:szCs w:val="20"/>
              </w:rPr>
            </w:pPr>
          </w:p>
        </w:tc>
      </w:tr>
      <w:tr w:rsidR="00102A4F" w:rsidRPr="00FC0848" w14:paraId="5D83B9ED" w14:textId="77777777">
        <w:trPr>
          <w:trHeight w:val="249"/>
        </w:trPr>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9EB" w14:textId="77777777" w:rsidR="00102A4F" w:rsidRPr="00FC0848" w:rsidRDefault="0094557D">
            <w:pPr>
              <w:spacing w:after="0"/>
              <w:rPr>
                <w:rFonts w:cs="Calibri"/>
                <w:sz w:val="20"/>
                <w:szCs w:val="20"/>
              </w:rPr>
            </w:pPr>
            <w:r w:rsidRPr="00FC0848">
              <w:rPr>
                <w:rFonts w:cs="Calibri"/>
                <w:sz w:val="20"/>
                <w:szCs w:val="20"/>
              </w:rPr>
              <w:t>1.</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9EC" w14:textId="77777777" w:rsidR="00102A4F" w:rsidRPr="00FC0848" w:rsidRDefault="0094557D">
            <w:pPr>
              <w:shd w:val="clear" w:color="auto" w:fill="FFFFFF"/>
              <w:suppressAutoHyphens w:val="0"/>
              <w:spacing w:before="100" w:after="100"/>
              <w:rPr>
                <w:rFonts w:cs="Calibri"/>
                <w:sz w:val="20"/>
                <w:szCs w:val="20"/>
              </w:rPr>
            </w:pPr>
            <w:r w:rsidRPr="00FC0848">
              <w:rPr>
                <w:rFonts w:eastAsia="Times New Roman" w:cs="Calibri"/>
                <w:color w:val="2D2D2D"/>
                <w:sz w:val="20"/>
                <w:szCs w:val="20"/>
                <w:lang w:eastAsia="en-GB"/>
              </w:rPr>
              <w:t xml:space="preserve">Highly organised with good attention to detail, analytical/problem solving skills and strong communication skills </w:t>
            </w:r>
          </w:p>
        </w:tc>
      </w:tr>
      <w:tr w:rsidR="00102A4F" w:rsidRPr="00FC0848" w14:paraId="5D83B9F0" w14:textId="77777777">
        <w:trPr>
          <w:trHeight w:val="39"/>
        </w:trPr>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9EE" w14:textId="77777777" w:rsidR="00102A4F" w:rsidRPr="00FC0848" w:rsidRDefault="0094557D">
            <w:pPr>
              <w:spacing w:after="0"/>
              <w:rPr>
                <w:rFonts w:cs="Calibri"/>
                <w:sz w:val="20"/>
                <w:szCs w:val="20"/>
              </w:rPr>
            </w:pPr>
            <w:r w:rsidRPr="00FC0848">
              <w:rPr>
                <w:rFonts w:cs="Calibri"/>
                <w:sz w:val="20"/>
                <w:szCs w:val="20"/>
              </w:rPr>
              <w:t>2.</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9EF" w14:textId="77777777" w:rsidR="00102A4F" w:rsidRPr="00FC0848" w:rsidRDefault="0094557D">
            <w:pPr>
              <w:shd w:val="clear" w:color="auto" w:fill="FFFFFF"/>
              <w:suppressAutoHyphens w:val="0"/>
              <w:spacing w:before="100" w:after="100"/>
              <w:rPr>
                <w:rFonts w:cs="Calibri"/>
                <w:sz w:val="20"/>
                <w:szCs w:val="20"/>
              </w:rPr>
            </w:pPr>
            <w:r w:rsidRPr="00FC0848">
              <w:rPr>
                <w:rFonts w:eastAsia="Times New Roman" w:cs="Calibri"/>
                <w:color w:val="2D2D2D"/>
                <w:sz w:val="20"/>
                <w:szCs w:val="20"/>
                <w:lang w:eastAsia="en-GB"/>
              </w:rPr>
              <w:t xml:space="preserve">Demonstrable experience of </w:t>
            </w:r>
            <w:r w:rsidRPr="00FC0848">
              <w:rPr>
                <w:rStyle w:val="cf01"/>
                <w:rFonts w:ascii="Calibri" w:hAnsi="Calibri" w:cs="Calibri"/>
                <w:sz w:val="20"/>
                <w:szCs w:val="20"/>
              </w:rPr>
              <w:t xml:space="preserve">completing multiple tasks at any one time, whilst managing a number of non-complex cases </w:t>
            </w:r>
          </w:p>
        </w:tc>
      </w:tr>
      <w:tr w:rsidR="00102A4F" w:rsidRPr="00FC0848" w14:paraId="5D83B9F3" w14:textId="77777777">
        <w:trPr>
          <w:trHeight w:val="39"/>
        </w:trPr>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9F1" w14:textId="77777777" w:rsidR="00102A4F" w:rsidRPr="00FC0848" w:rsidRDefault="0094557D">
            <w:pPr>
              <w:spacing w:after="0"/>
              <w:rPr>
                <w:rFonts w:cs="Calibri"/>
                <w:sz w:val="20"/>
                <w:szCs w:val="20"/>
              </w:rPr>
            </w:pPr>
            <w:r w:rsidRPr="00FC0848">
              <w:rPr>
                <w:rFonts w:cs="Calibri"/>
                <w:sz w:val="20"/>
                <w:szCs w:val="20"/>
              </w:rPr>
              <w:t>3.</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9F2" w14:textId="77777777" w:rsidR="00102A4F" w:rsidRPr="00FC0848" w:rsidRDefault="0094557D">
            <w:pPr>
              <w:rPr>
                <w:rFonts w:cs="Calibri"/>
                <w:sz w:val="20"/>
                <w:szCs w:val="20"/>
              </w:rPr>
            </w:pPr>
            <w:r w:rsidRPr="00FC0848">
              <w:rPr>
                <w:rFonts w:eastAsia="Times New Roman" w:cs="Calibri"/>
                <w:color w:val="2D2D2D"/>
                <w:sz w:val="20"/>
                <w:szCs w:val="20"/>
                <w:lang w:eastAsia="en-GB"/>
              </w:rPr>
              <w:t>Fully conversant and up to date with all aspects of employment law and HR best practise</w:t>
            </w:r>
          </w:p>
        </w:tc>
      </w:tr>
      <w:tr w:rsidR="00102A4F" w:rsidRPr="00FC0848" w14:paraId="5D83B9F7"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9F4" w14:textId="77777777" w:rsidR="00102A4F" w:rsidRPr="00FC0848" w:rsidRDefault="0094557D">
            <w:pPr>
              <w:spacing w:after="0"/>
              <w:rPr>
                <w:rFonts w:cs="Calibri"/>
                <w:sz w:val="20"/>
                <w:szCs w:val="20"/>
              </w:rPr>
            </w:pPr>
            <w:r w:rsidRPr="00FC0848">
              <w:rPr>
                <w:rFonts w:cs="Calibri"/>
                <w:sz w:val="20"/>
                <w:szCs w:val="20"/>
              </w:rPr>
              <w:t>4.</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9F6" w14:textId="4852440C" w:rsidR="00102A4F" w:rsidRPr="00FC0848" w:rsidRDefault="0094557D">
            <w:pPr>
              <w:spacing w:after="0"/>
              <w:rPr>
                <w:rFonts w:cs="Calibri"/>
                <w:sz w:val="20"/>
                <w:szCs w:val="20"/>
              </w:rPr>
            </w:pPr>
            <w:r w:rsidRPr="00FC0848">
              <w:rPr>
                <w:rFonts w:cs="Calibri"/>
                <w:sz w:val="20"/>
                <w:szCs w:val="20"/>
              </w:rPr>
              <w:t>Ability to be flexible and show agility at all times</w:t>
            </w:r>
            <w:r w:rsidR="00FC0848" w:rsidRPr="00FC0848">
              <w:rPr>
                <w:rFonts w:cs="Calibri"/>
                <w:sz w:val="20"/>
                <w:szCs w:val="20"/>
              </w:rPr>
              <w:t xml:space="preserve">, whilst balancing the fine act of stakeholder management at all times </w:t>
            </w:r>
          </w:p>
        </w:tc>
      </w:tr>
      <w:tr w:rsidR="00102A4F" w:rsidRPr="00FC0848" w14:paraId="5D83B9FA"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9F8" w14:textId="77777777" w:rsidR="00102A4F" w:rsidRPr="00FC0848" w:rsidRDefault="0094557D">
            <w:pPr>
              <w:spacing w:after="0"/>
              <w:rPr>
                <w:rFonts w:cs="Calibri"/>
                <w:sz w:val="20"/>
                <w:szCs w:val="20"/>
              </w:rPr>
            </w:pPr>
            <w:r w:rsidRPr="00FC0848">
              <w:rPr>
                <w:rFonts w:cs="Calibri"/>
                <w:sz w:val="20"/>
                <w:szCs w:val="20"/>
              </w:rPr>
              <w:t>5.</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9F9" w14:textId="77777777" w:rsidR="00102A4F" w:rsidRPr="00FC0848" w:rsidRDefault="0094557D">
            <w:pPr>
              <w:shd w:val="clear" w:color="auto" w:fill="FFFFFF"/>
              <w:suppressAutoHyphens w:val="0"/>
              <w:spacing w:before="100" w:after="100"/>
              <w:rPr>
                <w:rFonts w:cs="Calibri"/>
                <w:sz w:val="20"/>
                <w:szCs w:val="20"/>
              </w:rPr>
            </w:pPr>
            <w:r w:rsidRPr="00FC0848">
              <w:rPr>
                <w:rFonts w:eastAsia="Times New Roman" w:cs="Calibri"/>
                <w:color w:val="2D2D2D"/>
                <w:sz w:val="20"/>
                <w:szCs w:val="20"/>
                <w:lang w:eastAsia="en-GB"/>
              </w:rPr>
              <w:t>Ability to manage own workload and work independently, managing conflicting deadlines and prioritising workload as necessary</w:t>
            </w:r>
          </w:p>
        </w:tc>
      </w:tr>
      <w:tr w:rsidR="00102A4F" w:rsidRPr="00FC0848" w14:paraId="5D83B9FD"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9FB" w14:textId="77777777" w:rsidR="00102A4F" w:rsidRPr="00FC0848" w:rsidRDefault="0094557D">
            <w:pPr>
              <w:spacing w:after="0"/>
              <w:rPr>
                <w:rFonts w:cs="Calibri"/>
                <w:sz w:val="20"/>
                <w:szCs w:val="20"/>
              </w:rPr>
            </w:pPr>
            <w:r w:rsidRPr="00FC0848">
              <w:rPr>
                <w:rFonts w:cs="Calibri"/>
                <w:sz w:val="20"/>
                <w:szCs w:val="20"/>
              </w:rPr>
              <w:t>6.</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9FC" w14:textId="77777777" w:rsidR="00102A4F" w:rsidRPr="00FC0848" w:rsidRDefault="0094557D">
            <w:pPr>
              <w:spacing w:after="0"/>
              <w:rPr>
                <w:rFonts w:cs="Calibri"/>
                <w:sz w:val="20"/>
                <w:szCs w:val="20"/>
              </w:rPr>
            </w:pPr>
            <w:r w:rsidRPr="00FC0848">
              <w:rPr>
                <w:rFonts w:cs="Calibri"/>
                <w:sz w:val="20"/>
                <w:szCs w:val="20"/>
              </w:rPr>
              <w:t xml:space="preserve">Good knowledge of D365, with the ability to build and run reports for Business Partners as and when required </w:t>
            </w:r>
          </w:p>
        </w:tc>
      </w:tr>
      <w:tr w:rsidR="00C7761A" w:rsidRPr="00FC0848" w14:paraId="2F7E97A0"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BE6A6" w14:textId="55AD53E1" w:rsidR="00C7761A" w:rsidRPr="00FC0848" w:rsidRDefault="00C7761A">
            <w:pPr>
              <w:spacing w:after="0"/>
              <w:rPr>
                <w:rFonts w:cs="Calibri"/>
                <w:sz w:val="20"/>
                <w:szCs w:val="20"/>
              </w:rPr>
            </w:pPr>
            <w:r w:rsidRPr="00FC0848">
              <w:rPr>
                <w:rFonts w:cs="Calibri"/>
                <w:sz w:val="20"/>
                <w:szCs w:val="20"/>
              </w:rPr>
              <w:t>8.</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9F034" w14:textId="77777777" w:rsidR="00C7761A" w:rsidRDefault="00C7761A">
            <w:pPr>
              <w:spacing w:after="0"/>
              <w:rPr>
                <w:rFonts w:cs="Calibri"/>
                <w:sz w:val="20"/>
                <w:szCs w:val="20"/>
              </w:rPr>
            </w:pPr>
            <w:r w:rsidRPr="00FC0848">
              <w:rPr>
                <w:rFonts w:cs="Calibri"/>
                <w:sz w:val="20"/>
                <w:szCs w:val="20"/>
              </w:rPr>
              <w:t xml:space="preserve">Experience of working in a </w:t>
            </w:r>
            <w:r w:rsidR="00FC0848" w:rsidRPr="00FC0848">
              <w:rPr>
                <w:rFonts w:cs="Calibri"/>
                <w:sz w:val="20"/>
                <w:szCs w:val="20"/>
              </w:rPr>
              <w:t>fast-paced</w:t>
            </w:r>
            <w:r w:rsidRPr="00FC0848">
              <w:rPr>
                <w:rFonts w:cs="Calibri"/>
                <w:sz w:val="20"/>
                <w:szCs w:val="20"/>
              </w:rPr>
              <w:t xml:space="preserve"> environment</w:t>
            </w:r>
          </w:p>
          <w:p w14:paraId="2F3C1857" w14:textId="610145B3" w:rsidR="00FC0848" w:rsidRPr="00FC0848" w:rsidRDefault="00FC0848">
            <w:pPr>
              <w:spacing w:after="0"/>
              <w:rPr>
                <w:rFonts w:cs="Calibri"/>
                <w:sz w:val="20"/>
                <w:szCs w:val="20"/>
              </w:rPr>
            </w:pPr>
          </w:p>
        </w:tc>
      </w:tr>
      <w:tr w:rsidR="00284251" w:rsidRPr="00FC0848" w14:paraId="217E34AF"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7C156" w14:textId="0665542C" w:rsidR="00284251" w:rsidRPr="00FC0848" w:rsidRDefault="00284251">
            <w:pPr>
              <w:spacing w:after="0"/>
              <w:rPr>
                <w:rFonts w:cs="Calibri"/>
                <w:sz w:val="20"/>
                <w:szCs w:val="20"/>
              </w:rPr>
            </w:pPr>
            <w:r w:rsidRPr="00FC0848">
              <w:rPr>
                <w:rFonts w:cs="Calibri"/>
                <w:sz w:val="20"/>
                <w:szCs w:val="20"/>
              </w:rPr>
              <w:t>9.</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FBC92" w14:textId="77777777" w:rsidR="00284251" w:rsidRDefault="00284251">
            <w:pPr>
              <w:spacing w:after="0"/>
              <w:rPr>
                <w:rFonts w:cs="Calibri"/>
                <w:sz w:val="20"/>
                <w:szCs w:val="20"/>
              </w:rPr>
            </w:pPr>
            <w:r w:rsidRPr="00FC0848">
              <w:rPr>
                <w:rFonts w:cs="Calibri"/>
                <w:sz w:val="20"/>
                <w:szCs w:val="20"/>
              </w:rPr>
              <w:t>Shows compassion, yest has a commercial way of thinking</w:t>
            </w:r>
          </w:p>
          <w:p w14:paraId="15C0D37E" w14:textId="0F606854" w:rsidR="00FC0848" w:rsidRPr="00FC0848" w:rsidRDefault="00FC0848">
            <w:pPr>
              <w:spacing w:after="0"/>
              <w:rPr>
                <w:rFonts w:cs="Calibri"/>
                <w:sz w:val="20"/>
                <w:szCs w:val="20"/>
              </w:rPr>
            </w:pPr>
          </w:p>
        </w:tc>
      </w:tr>
    </w:tbl>
    <w:p w14:paraId="5D83B9FE" w14:textId="77777777" w:rsidR="00102A4F" w:rsidRPr="00FC0848" w:rsidRDefault="00102A4F">
      <w:pPr>
        <w:rPr>
          <w:rFonts w:cs="Calibri"/>
          <w:sz w:val="20"/>
          <w:szCs w:val="20"/>
        </w:rPr>
      </w:pPr>
    </w:p>
    <w:tbl>
      <w:tblPr>
        <w:tblW w:w="9067" w:type="dxa"/>
        <w:tblCellMar>
          <w:left w:w="10" w:type="dxa"/>
          <w:right w:w="10" w:type="dxa"/>
        </w:tblCellMar>
        <w:tblLook w:val="04A0" w:firstRow="1" w:lastRow="0" w:firstColumn="1" w:lastColumn="0" w:noHBand="0" w:noVBand="1"/>
      </w:tblPr>
      <w:tblGrid>
        <w:gridCol w:w="1774"/>
        <w:gridCol w:w="5876"/>
        <w:gridCol w:w="1417"/>
      </w:tblGrid>
      <w:tr w:rsidR="00FC0848" w:rsidRPr="00FC0848" w14:paraId="5D83BA03" w14:textId="77777777" w:rsidTr="00FC0848">
        <w:tc>
          <w:tcPr>
            <w:tcW w:w="177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D83B9FF" w14:textId="77777777" w:rsidR="00FC0848" w:rsidRPr="00FC0848" w:rsidRDefault="00FC0848">
            <w:pPr>
              <w:spacing w:after="0"/>
              <w:rPr>
                <w:rFonts w:cs="Calibri"/>
                <w:color w:val="FFFFFF"/>
                <w:sz w:val="20"/>
                <w:szCs w:val="20"/>
              </w:rPr>
            </w:pPr>
            <w:r w:rsidRPr="00FC0848">
              <w:rPr>
                <w:rFonts w:cs="Calibri"/>
                <w:color w:val="FFFFFF"/>
                <w:sz w:val="20"/>
                <w:szCs w:val="20"/>
              </w:rPr>
              <w:t xml:space="preserve">Key </w:t>
            </w:r>
          </w:p>
          <w:p w14:paraId="5D83BA00" w14:textId="77777777" w:rsidR="00FC0848" w:rsidRPr="00FC0848" w:rsidRDefault="00FC0848">
            <w:pPr>
              <w:spacing w:after="0"/>
              <w:rPr>
                <w:sz w:val="20"/>
                <w:szCs w:val="20"/>
              </w:rPr>
            </w:pPr>
            <w:r w:rsidRPr="00FC0848">
              <w:rPr>
                <w:rFonts w:cs="Calibri"/>
                <w:color w:val="FFFFFF"/>
                <w:sz w:val="20"/>
                <w:szCs w:val="20"/>
              </w:rPr>
              <w:t>Competencies</w:t>
            </w:r>
          </w:p>
        </w:tc>
        <w:tc>
          <w:tcPr>
            <w:tcW w:w="587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EEF618F" w14:textId="77777777" w:rsidR="00FC0848" w:rsidRPr="00FC0848" w:rsidRDefault="00FC0848">
            <w:pPr>
              <w:spacing w:after="0"/>
              <w:rPr>
                <w:rFonts w:cs="Calibri"/>
                <w:color w:val="FFFFFF" w:themeColor="background1"/>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6A6A6"/>
          </w:tcPr>
          <w:p w14:paraId="25A65EDC" w14:textId="77777777" w:rsidR="00FC0848" w:rsidRPr="00FC0848" w:rsidRDefault="00FC0848">
            <w:pPr>
              <w:spacing w:after="0"/>
              <w:rPr>
                <w:rFonts w:cs="Calibri"/>
                <w:color w:val="FFFFFF" w:themeColor="background1"/>
                <w:sz w:val="20"/>
                <w:szCs w:val="20"/>
              </w:rPr>
            </w:pPr>
          </w:p>
          <w:p w14:paraId="5D83BA01" w14:textId="430A9B54" w:rsidR="00FC0848" w:rsidRPr="00FC0848" w:rsidRDefault="00FC0848">
            <w:pPr>
              <w:spacing w:after="0"/>
              <w:rPr>
                <w:rFonts w:cs="Calibri"/>
                <w:color w:val="FFFFFF" w:themeColor="background1"/>
                <w:sz w:val="20"/>
                <w:szCs w:val="20"/>
              </w:rPr>
            </w:pPr>
            <w:r w:rsidRPr="00FC0848">
              <w:rPr>
                <w:rFonts w:cs="Calibri"/>
                <w:color w:val="FFFFFF" w:themeColor="background1"/>
                <w:sz w:val="20"/>
                <w:szCs w:val="20"/>
              </w:rPr>
              <w:t xml:space="preserve">Level </w:t>
            </w:r>
          </w:p>
        </w:tc>
      </w:tr>
      <w:tr w:rsidR="00FC0848" w:rsidRPr="00FC0848" w14:paraId="5D83BA07" w14:textId="77777777" w:rsidTr="00FC0848">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A04" w14:textId="77777777" w:rsidR="00FC0848" w:rsidRPr="00FC0848" w:rsidRDefault="00FC0848">
            <w:pPr>
              <w:spacing w:after="0"/>
              <w:rPr>
                <w:rFonts w:cs="Calibri"/>
                <w:sz w:val="20"/>
                <w:szCs w:val="20"/>
              </w:rPr>
            </w:pPr>
            <w:r w:rsidRPr="00FC0848">
              <w:rPr>
                <w:rFonts w:cs="Calibri"/>
                <w:sz w:val="20"/>
                <w:szCs w:val="20"/>
              </w:rPr>
              <w:t>1.</w:t>
            </w:r>
          </w:p>
        </w:tc>
        <w:tc>
          <w:tcPr>
            <w:tcW w:w="5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72586" w14:textId="77777777" w:rsidR="00FC0848" w:rsidRPr="00FC0848" w:rsidRDefault="00FC0848">
            <w:pPr>
              <w:shd w:val="clear" w:color="auto" w:fill="FFFFFF"/>
              <w:suppressAutoHyphens w:val="0"/>
              <w:spacing w:before="100" w:after="100"/>
              <w:rPr>
                <w:sz w:val="20"/>
                <w:szCs w:val="20"/>
              </w:rPr>
            </w:pPr>
            <w:r w:rsidRPr="00FC0848">
              <w:rPr>
                <w:sz w:val="20"/>
                <w:szCs w:val="20"/>
              </w:rPr>
              <w:t xml:space="preserve">Influencing &amp; Negotiating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D83BA05" w14:textId="703616D7" w:rsidR="00FC0848" w:rsidRPr="00FC0848" w:rsidRDefault="00FC0848">
            <w:pPr>
              <w:shd w:val="clear" w:color="auto" w:fill="FFFFFF"/>
              <w:suppressAutoHyphens w:val="0"/>
              <w:spacing w:before="100" w:after="100"/>
              <w:rPr>
                <w:sz w:val="20"/>
                <w:szCs w:val="20"/>
              </w:rPr>
            </w:pPr>
          </w:p>
        </w:tc>
      </w:tr>
      <w:tr w:rsidR="00FC0848" w:rsidRPr="00FC0848" w14:paraId="5D83BA0B" w14:textId="77777777" w:rsidTr="00FC0848">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A08" w14:textId="77777777" w:rsidR="00FC0848" w:rsidRPr="00FC0848" w:rsidRDefault="00FC0848">
            <w:pPr>
              <w:spacing w:after="0"/>
              <w:rPr>
                <w:rFonts w:cs="Calibri"/>
                <w:sz w:val="20"/>
                <w:szCs w:val="20"/>
              </w:rPr>
            </w:pPr>
            <w:r w:rsidRPr="00FC0848">
              <w:rPr>
                <w:rFonts w:cs="Calibri"/>
                <w:sz w:val="20"/>
                <w:szCs w:val="20"/>
              </w:rPr>
              <w:t>2</w:t>
            </w:r>
          </w:p>
        </w:tc>
        <w:tc>
          <w:tcPr>
            <w:tcW w:w="5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0A645" w14:textId="77777777" w:rsidR="00FC0848" w:rsidRPr="00FC0848" w:rsidRDefault="00FC0848">
            <w:pPr>
              <w:shd w:val="clear" w:color="auto" w:fill="FFFFFF"/>
              <w:suppressAutoHyphens w:val="0"/>
              <w:spacing w:before="100" w:after="100"/>
              <w:rPr>
                <w:rFonts w:eastAsia="Times New Roman" w:cs="Calibri"/>
                <w:color w:val="2D2D2D"/>
                <w:sz w:val="20"/>
                <w:szCs w:val="20"/>
                <w:lang w:eastAsia="en-GB"/>
              </w:rPr>
            </w:pPr>
            <w:r w:rsidRPr="00FC0848">
              <w:rPr>
                <w:rFonts w:eastAsia="Times New Roman" w:cs="Calibri"/>
                <w:color w:val="2D2D2D"/>
                <w:sz w:val="20"/>
                <w:szCs w:val="20"/>
                <w:lang w:eastAsia="en-GB"/>
              </w:rPr>
              <w:t xml:space="preserve">Communication skills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D83BA09" w14:textId="12938C79" w:rsidR="00FC0848" w:rsidRPr="00FC0848" w:rsidRDefault="00FC0848">
            <w:pPr>
              <w:shd w:val="clear" w:color="auto" w:fill="FFFFFF"/>
              <w:suppressAutoHyphens w:val="0"/>
              <w:spacing w:before="100" w:after="100"/>
              <w:rPr>
                <w:rFonts w:eastAsia="Times New Roman" w:cs="Calibri"/>
                <w:color w:val="2D2D2D"/>
                <w:sz w:val="20"/>
                <w:szCs w:val="20"/>
                <w:lang w:eastAsia="en-GB"/>
              </w:rPr>
            </w:pPr>
          </w:p>
        </w:tc>
      </w:tr>
      <w:tr w:rsidR="00FC0848" w:rsidRPr="00FC0848" w14:paraId="5D83BA0F" w14:textId="77777777" w:rsidTr="00FC0848">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A0C" w14:textId="77777777" w:rsidR="00FC0848" w:rsidRPr="00FC0848" w:rsidRDefault="00FC0848">
            <w:pPr>
              <w:spacing w:after="0"/>
              <w:rPr>
                <w:rFonts w:cs="Calibri"/>
                <w:sz w:val="20"/>
                <w:szCs w:val="20"/>
              </w:rPr>
            </w:pPr>
            <w:r w:rsidRPr="00FC0848">
              <w:rPr>
                <w:rFonts w:cs="Calibri"/>
                <w:sz w:val="20"/>
                <w:szCs w:val="20"/>
              </w:rPr>
              <w:t>3.</w:t>
            </w:r>
          </w:p>
        </w:tc>
        <w:tc>
          <w:tcPr>
            <w:tcW w:w="5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647D4" w14:textId="77777777" w:rsidR="00FC0848" w:rsidRPr="00FC0848" w:rsidRDefault="00FC0848">
            <w:pPr>
              <w:shd w:val="clear" w:color="auto" w:fill="FFFFFF"/>
              <w:suppressAutoHyphens w:val="0"/>
              <w:spacing w:before="100" w:after="100"/>
              <w:rPr>
                <w:rFonts w:eastAsia="Times New Roman" w:cs="Calibri"/>
                <w:color w:val="2D2D2D"/>
                <w:sz w:val="20"/>
                <w:szCs w:val="20"/>
                <w:lang w:eastAsia="en-GB"/>
              </w:rPr>
            </w:pPr>
            <w:r w:rsidRPr="00FC0848">
              <w:rPr>
                <w:rFonts w:eastAsia="Times New Roman" w:cs="Calibri"/>
                <w:color w:val="2D2D2D"/>
                <w:sz w:val="20"/>
                <w:szCs w:val="20"/>
                <w:lang w:eastAsia="en-GB"/>
              </w:rPr>
              <w:t xml:space="preserve">Planning &amp; Organising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D83BA0D" w14:textId="05613120" w:rsidR="00FC0848" w:rsidRPr="00FC0848" w:rsidRDefault="00FC0848">
            <w:pPr>
              <w:shd w:val="clear" w:color="auto" w:fill="FFFFFF"/>
              <w:suppressAutoHyphens w:val="0"/>
              <w:spacing w:before="100" w:after="100"/>
              <w:rPr>
                <w:rFonts w:eastAsia="Times New Roman" w:cs="Calibri"/>
                <w:color w:val="2D2D2D"/>
                <w:sz w:val="20"/>
                <w:szCs w:val="20"/>
                <w:lang w:eastAsia="en-GB"/>
              </w:rPr>
            </w:pPr>
          </w:p>
        </w:tc>
      </w:tr>
      <w:tr w:rsidR="00FC0848" w:rsidRPr="00FC0848" w14:paraId="5D83BA13" w14:textId="77777777" w:rsidTr="00FC0848">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A10" w14:textId="77777777" w:rsidR="00FC0848" w:rsidRPr="00FC0848" w:rsidRDefault="00FC0848">
            <w:pPr>
              <w:spacing w:after="0"/>
              <w:rPr>
                <w:rFonts w:cs="Calibri"/>
                <w:sz w:val="20"/>
                <w:szCs w:val="20"/>
              </w:rPr>
            </w:pPr>
            <w:r w:rsidRPr="00FC0848">
              <w:rPr>
                <w:rFonts w:cs="Calibri"/>
                <w:sz w:val="20"/>
                <w:szCs w:val="20"/>
              </w:rPr>
              <w:t>4.</w:t>
            </w:r>
          </w:p>
        </w:tc>
        <w:tc>
          <w:tcPr>
            <w:tcW w:w="5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7FB96" w14:textId="77777777" w:rsidR="00FC0848" w:rsidRDefault="00FC0848">
            <w:pPr>
              <w:spacing w:after="0"/>
              <w:rPr>
                <w:sz w:val="20"/>
                <w:szCs w:val="20"/>
              </w:rPr>
            </w:pPr>
            <w:r w:rsidRPr="00FC0848">
              <w:rPr>
                <w:sz w:val="20"/>
                <w:szCs w:val="20"/>
              </w:rPr>
              <w:t xml:space="preserve">Data / Information collection and management </w:t>
            </w:r>
          </w:p>
          <w:p w14:paraId="2125B513" w14:textId="77777777" w:rsidR="00FC0848" w:rsidRPr="00FC0848" w:rsidRDefault="00FC0848">
            <w:pPr>
              <w:spacing w:after="0"/>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D83BA11" w14:textId="28BACBB5" w:rsidR="00FC0848" w:rsidRPr="00FC0848" w:rsidRDefault="00FC0848">
            <w:pPr>
              <w:spacing w:after="0"/>
              <w:rPr>
                <w:sz w:val="20"/>
                <w:szCs w:val="20"/>
              </w:rPr>
            </w:pPr>
          </w:p>
        </w:tc>
      </w:tr>
      <w:tr w:rsidR="00FC0848" w:rsidRPr="00FC0848" w14:paraId="5D83BA17" w14:textId="77777777" w:rsidTr="00FC0848">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A14" w14:textId="77777777" w:rsidR="00FC0848" w:rsidRPr="00FC0848" w:rsidRDefault="00FC0848">
            <w:pPr>
              <w:spacing w:after="0"/>
              <w:rPr>
                <w:rFonts w:cs="Calibri"/>
                <w:sz w:val="20"/>
                <w:szCs w:val="20"/>
              </w:rPr>
            </w:pPr>
            <w:r w:rsidRPr="00FC0848">
              <w:rPr>
                <w:rFonts w:cs="Calibri"/>
                <w:sz w:val="20"/>
                <w:szCs w:val="20"/>
              </w:rPr>
              <w:t>5.</w:t>
            </w:r>
          </w:p>
        </w:tc>
        <w:tc>
          <w:tcPr>
            <w:tcW w:w="5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0A823" w14:textId="77777777" w:rsidR="00FC0848" w:rsidRDefault="00FC0848">
            <w:pPr>
              <w:spacing w:after="0"/>
              <w:rPr>
                <w:rFonts w:cs="Calibri"/>
                <w:sz w:val="20"/>
                <w:szCs w:val="20"/>
              </w:rPr>
            </w:pPr>
            <w:r w:rsidRPr="00FC0848">
              <w:rPr>
                <w:rFonts w:cs="Calibri"/>
                <w:sz w:val="20"/>
                <w:szCs w:val="20"/>
              </w:rPr>
              <w:t xml:space="preserve">Continuous Improvement </w:t>
            </w:r>
          </w:p>
          <w:p w14:paraId="5669A559" w14:textId="77777777" w:rsidR="00FC0848" w:rsidRPr="00FC0848" w:rsidRDefault="00FC0848">
            <w:pPr>
              <w:spacing w:after="0"/>
              <w:rPr>
                <w:rFonts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D83BA15" w14:textId="1B66EB9D" w:rsidR="00FC0848" w:rsidRPr="00FC0848" w:rsidRDefault="00FC0848">
            <w:pPr>
              <w:spacing w:after="0"/>
              <w:rPr>
                <w:rFonts w:cs="Calibri"/>
                <w:sz w:val="20"/>
                <w:szCs w:val="20"/>
              </w:rPr>
            </w:pPr>
          </w:p>
        </w:tc>
      </w:tr>
      <w:tr w:rsidR="00FC0848" w:rsidRPr="00FC0848" w14:paraId="5D83BA1B" w14:textId="77777777" w:rsidTr="00FC0848">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A18" w14:textId="77777777" w:rsidR="00FC0848" w:rsidRPr="00FC0848" w:rsidRDefault="00FC0848">
            <w:pPr>
              <w:spacing w:after="0"/>
              <w:rPr>
                <w:rFonts w:cs="Calibri"/>
                <w:sz w:val="20"/>
                <w:szCs w:val="20"/>
              </w:rPr>
            </w:pPr>
            <w:r w:rsidRPr="00FC0848">
              <w:rPr>
                <w:rFonts w:cs="Calibri"/>
                <w:sz w:val="20"/>
                <w:szCs w:val="20"/>
              </w:rPr>
              <w:t>6.</w:t>
            </w:r>
          </w:p>
        </w:tc>
        <w:tc>
          <w:tcPr>
            <w:tcW w:w="5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B0E72" w14:textId="77777777" w:rsidR="00FC0848" w:rsidRPr="00FC0848" w:rsidRDefault="00FC0848">
            <w:pPr>
              <w:shd w:val="clear" w:color="auto" w:fill="FFFFFF"/>
              <w:suppressAutoHyphens w:val="0"/>
              <w:spacing w:before="100" w:after="100"/>
              <w:rPr>
                <w:sz w:val="20"/>
                <w:szCs w:val="20"/>
              </w:rPr>
            </w:pPr>
            <w:r w:rsidRPr="00FC0848">
              <w:rPr>
                <w:sz w:val="20"/>
                <w:szCs w:val="20"/>
              </w:rPr>
              <w:t xml:space="preserve">Strategic thinking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D83BA19" w14:textId="33029280" w:rsidR="00FC0848" w:rsidRPr="00FC0848" w:rsidRDefault="00FC0848">
            <w:pPr>
              <w:shd w:val="clear" w:color="auto" w:fill="FFFFFF"/>
              <w:suppressAutoHyphens w:val="0"/>
              <w:spacing w:before="100" w:after="100"/>
              <w:rPr>
                <w:sz w:val="20"/>
                <w:szCs w:val="20"/>
              </w:rPr>
            </w:pPr>
          </w:p>
        </w:tc>
      </w:tr>
    </w:tbl>
    <w:p w14:paraId="5D83BA1C" w14:textId="77777777" w:rsidR="00102A4F" w:rsidRPr="00FC0848" w:rsidRDefault="00102A4F">
      <w:pPr>
        <w:rPr>
          <w:sz w:val="20"/>
          <w:szCs w:val="20"/>
        </w:rPr>
      </w:pPr>
    </w:p>
    <w:p w14:paraId="350496BD" w14:textId="77777777" w:rsidR="00FC0848" w:rsidRPr="00FC0848" w:rsidRDefault="00FC0848">
      <w:pPr>
        <w:rPr>
          <w:sz w:val="20"/>
          <w:szCs w:val="20"/>
        </w:rPr>
      </w:pPr>
    </w:p>
    <w:tbl>
      <w:tblPr>
        <w:tblW w:w="9067" w:type="dxa"/>
        <w:tblCellMar>
          <w:left w:w="10" w:type="dxa"/>
          <w:right w:w="10" w:type="dxa"/>
        </w:tblCellMar>
        <w:tblLook w:val="04A0" w:firstRow="1" w:lastRow="0" w:firstColumn="1" w:lastColumn="0" w:noHBand="0" w:noVBand="1"/>
      </w:tblPr>
      <w:tblGrid>
        <w:gridCol w:w="1774"/>
        <w:gridCol w:w="7293"/>
      </w:tblGrid>
      <w:tr w:rsidR="00FC0848" w:rsidRPr="00FC0848" w14:paraId="5D83BA21" w14:textId="77777777" w:rsidTr="00FC0848">
        <w:tc>
          <w:tcPr>
            <w:tcW w:w="177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D83BA1D" w14:textId="77777777" w:rsidR="00FC0848" w:rsidRPr="00FC0848" w:rsidRDefault="00FC0848">
            <w:pPr>
              <w:spacing w:after="0"/>
              <w:rPr>
                <w:color w:val="FFFFFF"/>
                <w:sz w:val="20"/>
                <w:szCs w:val="20"/>
              </w:rPr>
            </w:pPr>
            <w:r w:rsidRPr="00FC0848">
              <w:rPr>
                <w:color w:val="FFFFFF"/>
                <w:sz w:val="20"/>
                <w:szCs w:val="20"/>
              </w:rPr>
              <w:t xml:space="preserve">Value Behaviours </w:t>
            </w:r>
          </w:p>
          <w:p w14:paraId="5D83BA1E" w14:textId="77777777" w:rsidR="00FC0848" w:rsidRPr="00FC0848" w:rsidRDefault="00FC0848">
            <w:pPr>
              <w:spacing w:after="0"/>
              <w:rPr>
                <w:sz w:val="20"/>
                <w:szCs w:val="20"/>
              </w:rPr>
            </w:pPr>
          </w:p>
        </w:tc>
        <w:tc>
          <w:tcPr>
            <w:tcW w:w="729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D83BA1F" w14:textId="77777777" w:rsidR="00FC0848" w:rsidRPr="00FC0848" w:rsidRDefault="00FC0848">
            <w:pPr>
              <w:spacing w:after="0"/>
              <w:rPr>
                <w:sz w:val="20"/>
                <w:szCs w:val="20"/>
              </w:rPr>
            </w:pPr>
          </w:p>
        </w:tc>
      </w:tr>
      <w:tr w:rsidR="00FC0848" w:rsidRPr="00FC0848" w14:paraId="5D83BA25" w14:textId="77777777" w:rsidTr="00FC0848">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A22" w14:textId="77777777" w:rsidR="00FC0848" w:rsidRPr="00FC0848" w:rsidRDefault="00FC0848">
            <w:pPr>
              <w:spacing w:after="0"/>
              <w:rPr>
                <w:sz w:val="20"/>
                <w:szCs w:val="20"/>
              </w:rPr>
            </w:pPr>
            <w:r w:rsidRPr="00FC0848">
              <w:rPr>
                <w:sz w:val="20"/>
                <w:szCs w:val="20"/>
              </w:rPr>
              <w:t>1.</w:t>
            </w:r>
          </w:p>
        </w:tc>
        <w:tc>
          <w:tcPr>
            <w:tcW w:w="7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FABEB" w14:textId="77777777" w:rsidR="00FC0848" w:rsidRDefault="00FC0848">
            <w:pPr>
              <w:spacing w:after="0"/>
              <w:rPr>
                <w:sz w:val="20"/>
                <w:szCs w:val="20"/>
              </w:rPr>
            </w:pPr>
            <w:r w:rsidRPr="00FC0848">
              <w:rPr>
                <w:sz w:val="20"/>
                <w:szCs w:val="20"/>
              </w:rPr>
              <w:t xml:space="preserve">Responsibility </w:t>
            </w:r>
          </w:p>
          <w:p w14:paraId="5D83BA23" w14:textId="77777777" w:rsidR="00FC0848" w:rsidRPr="00FC0848" w:rsidRDefault="00FC0848">
            <w:pPr>
              <w:spacing w:after="0"/>
              <w:rPr>
                <w:sz w:val="20"/>
                <w:szCs w:val="20"/>
              </w:rPr>
            </w:pPr>
          </w:p>
        </w:tc>
      </w:tr>
      <w:tr w:rsidR="00FC0848" w:rsidRPr="00FC0848" w14:paraId="5D83BA29" w14:textId="77777777" w:rsidTr="00FC0848">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A26" w14:textId="77777777" w:rsidR="00FC0848" w:rsidRPr="00FC0848" w:rsidRDefault="00FC0848">
            <w:pPr>
              <w:spacing w:after="0"/>
              <w:rPr>
                <w:sz w:val="20"/>
                <w:szCs w:val="20"/>
              </w:rPr>
            </w:pPr>
            <w:r w:rsidRPr="00FC0848">
              <w:rPr>
                <w:sz w:val="20"/>
                <w:szCs w:val="20"/>
              </w:rPr>
              <w:t>2.</w:t>
            </w:r>
          </w:p>
        </w:tc>
        <w:tc>
          <w:tcPr>
            <w:tcW w:w="7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2F3AB" w14:textId="77777777" w:rsidR="00FC0848" w:rsidRDefault="00FC0848">
            <w:pPr>
              <w:spacing w:after="0"/>
              <w:rPr>
                <w:sz w:val="20"/>
                <w:szCs w:val="20"/>
              </w:rPr>
            </w:pPr>
            <w:r w:rsidRPr="00FC0848">
              <w:rPr>
                <w:sz w:val="20"/>
                <w:szCs w:val="20"/>
              </w:rPr>
              <w:t xml:space="preserve">Passion </w:t>
            </w:r>
          </w:p>
          <w:p w14:paraId="5D83BA27" w14:textId="77777777" w:rsidR="00FC0848" w:rsidRPr="00FC0848" w:rsidRDefault="00FC0848">
            <w:pPr>
              <w:spacing w:after="0"/>
              <w:rPr>
                <w:sz w:val="20"/>
                <w:szCs w:val="20"/>
              </w:rPr>
            </w:pPr>
          </w:p>
        </w:tc>
      </w:tr>
      <w:tr w:rsidR="00FC0848" w:rsidRPr="00FC0848" w14:paraId="5D83BA2D" w14:textId="77777777" w:rsidTr="00FC0848">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A2A" w14:textId="77777777" w:rsidR="00FC0848" w:rsidRPr="00FC0848" w:rsidRDefault="00FC0848">
            <w:pPr>
              <w:spacing w:after="0"/>
              <w:rPr>
                <w:sz w:val="20"/>
                <w:szCs w:val="20"/>
              </w:rPr>
            </w:pPr>
            <w:r w:rsidRPr="00FC0848">
              <w:rPr>
                <w:sz w:val="20"/>
                <w:szCs w:val="20"/>
              </w:rPr>
              <w:t>3.</w:t>
            </w:r>
          </w:p>
        </w:tc>
        <w:tc>
          <w:tcPr>
            <w:tcW w:w="7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9735D" w14:textId="77777777" w:rsidR="00FC0848" w:rsidRDefault="00FC0848">
            <w:pPr>
              <w:spacing w:after="0"/>
              <w:rPr>
                <w:sz w:val="20"/>
                <w:szCs w:val="20"/>
              </w:rPr>
            </w:pPr>
            <w:r w:rsidRPr="00FC0848">
              <w:rPr>
                <w:sz w:val="20"/>
                <w:szCs w:val="20"/>
              </w:rPr>
              <w:t xml:space="preserve">Customer First </w:t>
            </w:r>
          </w:p>
          <w:p w14:paraId="5D83BA2B" w14:textId="77777777" w:rsidR="00FC0848" w:rsidRPr="00FC0848" w:rsidRDefault="00FC0848">
            <w:pPr>
              <w:spacing w:after="0"/>
              <w:rPr>
                <w:sz w:val="20"/>
                <w:szCs w:val="20"/>
              </w:rPr>
            </w:pPr>
          </w:p>
        </w:tc>
      </w:tr>
      <w:tr w:rsidR="00FC0848" w:rsidRPr="00FC0848" w14:paraId="5D83BA31" w14:textId="77777777" w:rsidTr="00FC0848">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A2E" w14:textId="77777777" w:rsidR="00FC0848" w:rsidRPr="00FC0848" w:rsidRDefault="00FC0848">
            <w:pPr>
              <w:spacing w:after="0"/>
              <w:rPr>
                <w:sz w:val="20"/>
                <w:szCs w:val="20"/>
              </w:rPr>
            </w:pPr>
            <w:r w:rsidRPr="00FC0848">
              <w:rPr>
                <w:sz w:val="20"/>
                <w:szCs w:val="20"/>
              </w:rPr>
              <w:t>4.</w:t>
            </w:r>
          </w:p>
        </w:tc>
        <w:tc>
          <w:tcPr>
            <w:tcW w:w="7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457FA" w14:textId="77777777" w:rsidR="00FC0848" w:rsidRDefault="00FC0848">
            <w:pPr>
              <w:spacing w:after="0"/>
              <w:rPr>
                <w:sz w:val="20"/>
                <w:szCs w:val="20"/>
              </w:rPr>
            </w:pPr>
            <w:r w:rsidRPr="00FC0848">
              <w:rPr>
                <w:sz w:val="20"/>
                <w:szCs w:val="20"/>
              </w:rPr>
              <w:t>Family</w:t>
            </w:r>
          </w:p>
          <w:p w14:paraId="5D83BA2F" w14:textId="77777777" w:rsidR="00FC0848" w:rsidRPr="00FC0848" w:rsidRDefault="00FC0848">
            <w:pPr>
              <w:spacing w:after="0"/>
              <w:rPr>
                <w:sz w:val="20"/>
                <w:szCs w:val="20"/>
              </w:rPr>
            </w:pPr>
          </w:p>
        </w:tc>
      </w:tr>
      <w:tr w:rsidR="00FC0848" w:rsidRPr="00FC0848" w14:paraId="5D83BA35" w14:textId="77777777" w:rsidTr="00FC0848">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A32" w14:textId="77777777" w:rsidR="00FC0848" w:rsidRPr="00FC0848" w:rsidRDefault="00FC0848">
            <w:pPr>
              <w:spacing w:after="0"/>
              <w:rPr>
                <w:sz w:val="20"/>
                <w:szCs w:val="20"/>
              </w:rPr>
            </w:pPr>
            <w:r w:rsidRPr="00FC0848">
              <w:rPr>
                <w:sz w:val="20"/>
                <w:szCs w:val="20"/>
              </w:rPr>
              <w:t>5.</w:t>
            </w:r>
          </w:p>
        </w:tc>
        <w:tc>
          <w:tcPr>
            <w:tcW w:w="7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6D6E4" w14:textId="77777777" w:rsidR="00FC0848" w:rsidRDefault="00FC0848">
            <w:pPr>
              <w:spacing w:after="0"/>
              <w:rPr>
                <w:sz w:val="20"/>
                <w:szCs w:val="20"/>
              </w:rPr>
            </w:pPr>
            <w:r w:rsidRPr="00FC0848">
              <w:rPr>
                <w:sz w:val="20"/>
                <w:szCs w:val="20"/>
              </w:rPr>
              <w:t>Agility</w:t>
            </w:r>
          </w:p>
          <w:p w14:paraId="5D83BA33" w14:textId="77777777" w:rsidR="00FC0848" w:rsidRPr="00FC0848" w:rsidRDefault="00FC0848">
            <w:pPr>
              <w:spacing w:after="0"/>
              <w:rPr>
                <w:sz w:val="20"/>
                <w:szCs w:val="20"/>
              </w:rPr>
            </w:pPr>
          </w:p>
        </w:tc>
      </w:tr>
    </w:tbl>
    <w:p w14:paraId="5D83BA36" w14:textId="77777777" w:rsidR="00102A4F" w:rsidRPr="00FC0848" w:rsidRDefault="00102A4F">
      <w:pPr>
        <w:rPr>
          <w:sz w:val="20"/>
          <w:szCs w:val="20"/>
        </w:rPr>
      </w:pPr>
    </w:p>
    <w:p w14:paraId="5D83BA37" w14:textId="0C179646" w:rsidR="00102A4F" w:rsidRPr="00FC0848" w:rsidRDefault="00102A4F">
      <w:pPr>
        <w:rPr>
          <w:sz w:val="20"/>
          <w:szCs w:val="20"/>
        </w:rPr>
      </w:pPr>
    </w:p>
    <w:tbl>
      <w:tblPr>
        <w:tblW w:w="9016" w:type="dxa"/>
        <w:tblCellMar>
          <w:left w:w="10" w:type="dxa"/>
          <w:right w:w="10" w:type="dxa"/>
        </w:tblCellMar>
        <w:tblLook w:val="04A0" w:firstRow="1" w:lastRow="0" w:firstColumn="1" w:lastColumn="0" w:noHBand="0" w:noVBand="1"/>
      </w:tblPr>
      <w:tblGrid>
        <w:gridCol w:w="1803"/>
        <w:gridCol w:w="1803"/>
        <w:gridCol w:w="1803"/>
        <w:gridCol w:w="1803"/>
        <w:gridCol w:w="1804"/>
      </w:tblGrid>
      <w:tr w:rsidR="00102A4F" w:rsidRPr="00FC0848" w14:paraId="5D83BA3D" w14:textId="77777777">
        <w:tc>
          <w:tcPr>
            <w:tcW w:w="180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D83BA38" w14:textId="77777777" w:rsidR="00102A4F" w:rsidRPr="00FC0848" w:rsidRDefault="0094557D">
            <w:pPr>
              <w:spacing w:after="0"/>
              <w:rPr>
                <w:color w:val="FFFFFF"/>
                <w:sz w:val="20"/>
                <w:szCs w:val="20"/>
              </w:rPr>
            </w:pPr>
            <w:bookmarkStart w:id="0" w:name="_Hlk140666206"/>
            <w:r w:rsidRPr="00FC0848">
              <w:rPr>
                <w:color w:val="FFFFFF"/>
                <w:sz w:val="20"/>
                <w:szCs w:val="20"/>
              </w:rPr>
              <w:t xml:space="preserve">Version </w:t>
            </w:r>
          </w:p>
        </w:tc>
        <w:tc>
          <w:tcPr>
            <w:tcW w:w="180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D83BA39" w14:textId="77777777" w:rsidR="00102A4F" w:rsidRPr="00FC0848" w:rsidRDefault="0094557D">
            <w:pPr>
              <w:spacing w:after="0"/>
              <w:rPr>
                <w:color w:val="FFFFFF"/>
                <w:sz w:val="20"/>
                <w:szCs w:val="20"/>
              </w:rPr>
            </w:pPr>
            <w:r w:rsidRPr="00FC0848">
              <w:rPr>
                <w:color w:val="FFFFFF"/>
                <w:sz w:val="20"/>
                <w:szCs w:val="20"/>
              </w:rPr>
              <w:t xml:space="preserve">Date </w:t>
            </w:r>
          </w:p>
        </w:tc>
        <w:tc>
          <w:tcPr>
            <w:tcW w:w="180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D83BA3A" w14:textId="77777777" w:rsidR="00102A4F" w:rsidRPr="00FC0848" w:rsidRDefault="0094557D">
            <w:pPr>
              <w:spacing w:after="0"/>
              <w:rPr>
                <w:color w:val="FFFFFF"/>
                <w:sz w:val="20"/>
                <w:szCs w:val="20"/>
              </w:rPr>
            </w:pPr>
            <w:r w:rsidRPr="00FC0848">
              <w:rPr>
                <w:color w:val="FFFFFF"/>
                <w:sz w:val="20"/>
                <w:szCs w:val="20"/>
              </w:rPr>
              <w:t xml:space="preserve">Description </w:t>
            </w:r>
          </w:p>
        </w:tc>
        <w:tc>
          <w:tcPr>
            <w:tcW w:w="180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D83BA3B" w14:textId="77777777" w:rsidR="00102A4F" w:rsidRPr="00FC0848" w:rsidRDefault="0094557D">
            <w:pPr>
              <w:spacing w:after="0"/>
              <w:rPr>
                <w:color w:val="FFFFFF"/>
                <w:sz w:val="20"/>
                <w:szCs w:val="20"/>
              </w:rPr>
            </w:pPr>
            <w:r w:rsidRPr="00FC0848">
              <w:rPr>
                <w:color w:val="FFFFFF"/>
                <w:sz w:val="20"/>
                <w:szCs w:val="20"/>
              </w:rPr>
              <w:t xml:space="preserve">Approved by </w:t>
            </w:r>
          </w:p>
        </w:tc>
        <w:tc>
          <w:tcPr>
            <w:tcW w:w="180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D83BA3C" w14:textId="77777777" w:rsidR="00102A4F" w:rsidRPr="00FC0848" w:rsidRDefault="0094557D">
            <w:pPr>
              <w:spacing w:after="0"/>
              <w:rPr>
                <w:color w:val="FFFFFF"/>
                <w:sz w:val="20"/>
                <w:szCs w:val="20"/>
              </w:rPr>
            </w:pPr>
            <w:r w:rsidRPr="00FC0848">
              <w:rPr>
                <w:color w:val="FFFFFF"/>
                <w:sz w:val="20"/>
                <w:szCs w:val="20"/>
              </w:rPr>
              <w:t xml:space="preserve">Date </w:t>
            </w:r>
          </w:p>
        </w:tc>
      </w:tr>
      <w:tr w:rsidR="00102A4F" w:rsidRPr="00FC0848" w14:paraId="5D83BA43" w14:textId="77777777">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A3E" w14:textId="77777777" w:rsidR="00102A4F" w:rsidRPr="00FC0848" w:rsidRDefault="0094557D">
            <w:pPr>
              <w:spacing w:after="0"/>
              <w:rPr>
                <w:sz w:val="20"/>
                <w:szCs w:val="20"/>
              </w:rPr>
            </w:pPr>
            <w:r w:rsidRPr="00FC0848">
              <w:rPr>
                <w:sz w:val="20"/>
                <w:szCs w:val="20"/>
              </w:rPr>
              <w:t xml:space="preserve">1.0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A3F" w14:textId="77777777" w:rsidR="00102A4F" w:rsidRPr="00FC0848" w:rsidRDefault="0094557D">
            <w:pPr>
              <w:spacing w:after="0"/>
              <w:rPr>
                <w:sz w:val="20"/>
                <w:szCs w:val="20"/>
              </w:rPr>
            </w:pPr>
            <w:r w:rsidRPr="00FC0848">
              <w:rPr>
                <w:sz w:val="20"/>
                <w:szCs w:val="20"/>
              </w:rPr>
              <w:t xml:space="preserve">September 2023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A40" w14:textId="77777777" w:rsidR="00102A4F" w:rsidRPr="00FC0848" w:rsidRDefault="0094557D">
            <w:pPr>
              <w:spacing w:after="0"/>
              <w:rPr>
                <w:sz w:val="20"/>
                <w:szCs w:val="20"/>
              </w:rPr>
            </w:pPr>
            <w:r w:rsidRPr="00FC0848">
              <w:rPr>
                <w:sz w:val="20"/>
                <w:szCs w:val="20"/>
              </w:rPr>
              <w:t xml:space="preserve">Original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A41" w14:textId="77777777" w:rsidR="00102A4F" w:rsidRPr="00FC0848" w:rsidRDefault="0094557D">
            <w:pPr>
              <w:spacing w:after="0"/>
              <w:rPr>
                <w:sz w:val="20"/>
                <w:szCs w:val="20"/>
              </w:rPr>
            </w:pPr>
            <w:r w:rsidRPr="00FC0848">
              <w:rPr>
                <w:sz w:val="20"/>
                <w:szCs w:val="20"/>
              </w:rPr>
              <w:t xml:space="preserve">HR </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BA42" w14:textId="77777777" w:rsidR="00102A4F" w:rsidRPr="00FC0848" w:rsidRDefault="0094557D">
            <w:pPr>
              <w:spacing w:after="0"/>
              <w:rPr>
                <w:sz w:val="20"/>
                <w:szCs w:val="20"/>
              </w:rPr>
            </w:pPr>
            <w:r w:rsidRPr="00FC0848">
              <w:rPr>
                <w:sz w:val="20"/>
                <w:szCs w:val="20"/>
              </w:rPr>
              <w:t xml:space="preserve">September 2023 </w:t>
            </w:r>
          </w:p>
        </w:tc>
      </w:tr>
      <w:bookmarkEnd w:id="0"/>
    </w:tbl>
    <w:p w14:paraId="5D83BA44" w14:textId="77777777" w:rsidR="00102A4F" w:rsidRPr="00FC0848" w:rsidRDefault="00102A4F">
      <w:pPr>
        <w:rPr>
          <w:sz w:val="20"/>
          <w:szCs w:val="20"/>
        </w:rPr>
      </w:pPr>
    </w:p>
    <w:p w14:paraId="5D83BA45" w14:textId="77777777" w:rsidR="00102A4F" w:rsidRPr="00FC0848" w:rsidRDefault="00102A4F">
      <w:pPr>
        <w:rPr>
          <w:sz w:val="20"/>
          <w:szCs w:val="20"/>
        </w:rPr>
      </w:pPr>
    </w:p>
    <w:sectPr w:rsidR="00102A4F" w:rsidRPr="00FC0848">
      <w:headerReference w:type="default" r:id="rId7"/>
      <w:footerReference w:type="default" r:id="rId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1F3A0" w14:textId="77777777" w:rsidR="00560488" w:rsidRDefault="00560488">
      <w:pPr>
        <w:spacing w:after="0"/>
      </w:pPr>
      <w:r>
        <w:separator/>
      </w:r>
    </w:p>
  </w:endnote>
  <w:endnote w:type="continuationSeparator" w:id="0">
    <w:p w14:paraId="02E7879C" w14:textId="77777777" w:rsidR="00560488" w:rsidRDefault="005604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3B9A9" w14:textId="77777777" w:rsidR="00C22A44" w:rsidRDefault="00C22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22437" w14:textId="77777777" w:rsidR="00560488" w:rsidRDefault="00560488">
      <w:pPr>
        <w:spacing w:after="0"/>
      </w:pPr>
      <w:r>
        <w:rPr>
          <w:color w:val="000000"/>
        </w:rPr>
        <w:separator/>
      </w:r>
    </w:p>
  </w:footnote>
  <w:footnote w:type="continuationSeparator" w:id="0">
    <w:p w14:paraId="37009F56" w14:textId="77777777" w:rsidR="00560488" w:rsidRDefault="005604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3B9A7" w14:textId="77777777" w:rsidR="00C22A44" w:rsidRDefault="00000000">
    <w:pPr>
      <w:pStyle w:val="Header"/>
    </w:pPr>
    <w:r>
      <w:pict w14:anchorId="5D83B9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5pt;height:247.45pt;rotation:2949127fd;z-index:-251658752;visibility:visible;mso-wrap-style:none;mso-position-horizontal:center;mso-position-horizontal-relative:margin;mso-position-vertical:center;mso-position-vertical-relative:margin;v-text-anchor:top" fillcolor="silver" stroked="f">
          <v:fill opacity="32896f"/>
          <v:textpath style="font-family:&quot;Calibri&quot;;font-size:18pt;v-text-align:left" trim="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A4F"/>
    <w:rsid w:val="00034516"/>
    <w:rsid w:val="00102A4F"/>
    <w:rsid w:val="00112C28"/>
    <w:rsid w:val="00284251"/>
    <w:rsid w:val="00391396"/>
    <w:rsid w:val="003E56F8"/>
    <w:rsid w:val="00430D18"/>
    <w:rsid w:val="00475DC2"/>
    <w:rsid w:val="004857A4"/>
    <w:rsid w:val="0051287F"/>
    <w:rsid w:val="00560488"/>
    <w:rsid w:val="006214A0"/>
    <w:rsid w:val="007F3DC5"/>
    <w:rsid w:val="00941C83"/>
    <w:rsid w:val="0094557D"/>
    <w:rsid w:val="00C22A44"/>
    <w:rsid w:val="00C24586"/>
    <w:rsid w:val="00C7761A"/>
    <w:rsid w:val="00D908D7"/>
    <w:rsid w:val="00DE2A3F"/>
    <w:rsid w:val="00EF7664"/>
    <w:rsid w:val="00FC0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3B99D"/>
  <w15:docId w15:val="{1D830102-92A9-413F-AA35-6149D2AE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Hyperlink">
    <w:name w:val="Hyperlink"/>
    <w:basedOn w:val="DefaultParagraphFont"/>
    <w:rPr>
      <w:color w:val="0000FF"/>
      <w:u w:val="single"/>
    </w:rPr>
  </w:style>
  <w:style w:type="character" w:customStyle="1" w:styleId="ui-provider">
    <w:name w:val="ui-provider"/>
    <w:basedOn w:val="DefaultParagraphFont"/>
  </w:style>
  <w:style w:type="paragraph" w:styleId="Revision">
    <w:name w:val="Revision"/>
    <w:pPr>
      <w:spacing w:after="0"/>
    </w:p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customStyle="1" w:styleId="cf01">
    <w:name w:val="cf01"/>
    <w:basedOn w:val="DefaultParagraphFont"/>
    <w:rPr>
      <w:rFonts w:ascii="Segoe UI" w:hAnsi="Segoe UI" w:cs="Segoe UI"/>
      <w:sz w:val="18"/>
      <w:szCs w:val="18"/>
    </w:rPr>
  </w:style>
  <w:style w:type="paragraph" w:customStyle="1" w:styleId="pf0">
    <w:name w:val="pf0"/>
    <w:basedOn w:val="Normal"/>
    <w:rsid w:val="00C7761A"/>
    <w:pPr>
      <w:suppressAutoHyphens w:val="0"/>
      <w:autoSpaceDN/>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3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652</Words>
  <Characters>3717</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Kambo</dc:creator>
  <dc:description/>
  <cp:lastModifiedBy>Mandy Tregenna</cp:lastModifiedBy>
  <cp:revision>5</cp:revision>
  <cp:lastPrinted>2022-06-21T11:29:00Z</cp:lastPrinted>
  <dcterms:created xsi:type="dcterms:W3CDTF">2023-09-22T09:44:00Z</dcterms:created>
  <dcterms:modified xsi:type="dcterms:W3CDTF">2023-09-28T05:49:00Z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-1804987634</vt:i4>
  </property>
  <property fmtid="{D5CDD505-2E9C-101B-9397-08002B2CF9AE}" pid="3" name="_NewReviewCycle">
    <vt:lpwstr/>
  </property>
  <property fmtid="{D5CDD505-2E9C-101B-9397-08002B2CF9AE}" pid="4" name="_EmailSubject">
    <vt:lpwstr>People Business Partner Assistant  - Sept 2023.docx</vt:lpwstr>
  </property>
  <property fmtid="{D5CDD505-2E9C-101B-9397-08002B2CF9AE}" pid="5" name="_AuthorEmail">
    <vt:lpwstr>Anita.Kambo@scc.com</vt:lpwstr>
  </property>
  <property fmtid="{D5CDD505-2E9C-101B-9397-08002B2CF9AE}" pid="6" name="_AuthorEmailDisplayName">
    <vt:lpwstr>Anita Kambo</vt:lpwstr>
  </property>
  <property fmtid="{D5CDD505-2E9C-101B-9397-08002B2CF9AE}" pid="7" name="_ReviewingToolsShownOnce">
    <vt:lpwstr/>
  </property>
</Properties>
</file>